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F116D" w:rsidRPr="00875A43" w:rsidRDefault="00DF116D" w:rsidP="00DF116D">
      <w:pPr>
        <w:spacing w:after="0"/>
        <w:jc w:val="center"/>
        <w:rPr>
          <w:rFonts w:ascii="Verdana" w:hAnsi="Verdana" w:cs="Times New Roman"/>
          <w:b/>
          <w:sz w:val="16"/>
          <w:szCs w:val="16"/>
          <w:shd w:val="clear" w:color="auto" w:fill="FFFFFF"/>
        </w:rPr>
      </w:pPr>
      <w:r w:rsidRPr="00875A43">
        <w:rPr>
          <w:rFonts w:ascii="Verdana" w:hAnsi="Verdana" w:cs="Times New Roman"/>
          <w:b/>
          <w:sz w:val="16"/>
          <w:szCs w:val="16"/>
          <w:shd w:val="clear" w:color="auto" w:fill="FFFFFF"/>
        </w:rPr>
        <w:t>===================================================================</w:t>
      </w:r>
    </w:p>
    <w:p w:rsidR="00DF116D" w:rsidRPr="00875A43" w:rsidRDefault="00AD09D4" w:rsidP="00DF116D">
      <w:pPr>
        <w:spacing w:after="0"/>
        <w:jc w:val="center"/>
        <w:rPr>
          <w:rFonts w:ascii="Verdana" w:hAnsi="Verdana" w:cs="Times New Roman"/>
          <w:b/>
          <w:sz w:val="16"/>
          <w:szCs w:val="16"/>
          <w:shd w:val="clear" w:color="auto" w:fill="FFFFFF"/>
        </w:rPr>
      </w:pPr>
      <w:r w:rsidRPr="00AD09D4">
        <w:rPr>
          <w:rFonts w:ascii="Verdana" w:hAnsi="Verdana" w:cs="Times New Roman"/>
          <w:b/>
          <w:sz w:val="20"/>
          <w:szCs w:val="16"/>
        </w:rPr>
        <w:t xml:space="preserve">Empowering K-3 Teachers: ELLN Digital's Role in Professional Development </w:t>
      </w:r>
      <w:r w:rsidR="00DF116D" w:rsidRPr="00875A43">
        <w:rPr>
          <w:rFonts w:ascii="Verdana" w:hAnsi="Verdana" w:cs="Times New Roman"/>
          <w:b/>
          <w:sz w:val="16"/>
          <w:szCs w:val="16"/>
          <w:shd w:val="clear" w:color="auto" w:fill="FFFFFF"/>
        </w:rPr>
        <w:t>===================================================================</w:t>
      </w:r>
    </w:p>
    <w:p w:rsidR="00DF116D" w:rsidRDefault="00DF116D" w:rsidP="00DF116D">
      <w:pPr>
        <w:spacing w:after="0" w:line="240" w:lineRule="auto"/>
        <w:jc w:val="center"/>
        <w:rPr>
          <w:rFonts w:ascii="Verdana" w:hAnsi="Verdana" w:cs="Times New Roman"/>
          <w:sz w:val="16"/>
          <w:szCs w:val="16"/>
        </w:rPr>
      </w:pPr>
    </w:p>
    <w:p w:rsidR="00AD09D4" w:rsidRPr="00AD09D4" w:rsidRDefault="00AD09D4" w:rsidP="00AD09D4">
      <w:pPr>
        <w:spacing w:after="0" w:line="240" w:lineRule="auto"/>
        <w:jc w:val="center"/>
        <w:rPr>
          <w:rFonts w:ascii="Verdana" w:hAnsi="Verdana" w:cs="Times New Roman"/>
          <w:b/>
          <w:sz w:val="16"/>
          <w:szCs w:val="16"/>
        </w:rPr>
      </w:pPr>
      <w:r w:rsidRPr="00AD09D4">
        <w:rPr>
          <w:rFonts w:ascii="Verdana" w:hAnsi="Verdana" w:cs="Times New Roman"/>
          <w:b/>
          <w:sz w:val="16"/>
          <w:szCs w:val="16"/>
        </w:rPr>
        <w:t xml:space="preserve">Annabelle R. </w:t>
      </w:r>
      <w:proofErr w:type="spellStart"/>
      <w:r w:rsidRPr="00AD09D4">
        <w:rPr>
          <w:rFonts w:ascii="Verdana" w:hAnsi="Verdana" w:cs="Times New Roman"/>
          <w:b/>
          <w:sz w:val="16"/>
          <w:szCs w:val="16"/>
        </w:rPr>
        <w:t>Rabillas</w:t>
      </w:r>
      <w:proofErr w:type="spellEnd"/>
      <w:r w:rsidRPr="00AD09D4">
        <w:rPr>
          <w:rFonts w:ascii="Verdana" w:hAnsi="Verdana" w:cs="Times New Roman"/>
          <w:b/>
          <w:sz w:val="16"/>
          <w:szCs w:val="16"/>
        </w:rPr>
        <w:t xml:space="preserve"> </w:t>
      </w:r>
    </w:p>
    <w:p w:rsidR="00AD09D4" w:rsidRDefault="00AD09D4" w:rsidP="00AD09D4">
      <w:pPr>
        <w:spacing w:after="0" w:line="240" w:lineRule="auto"/>
        <w:jc w:val="center"/>
        <w:rPr>
          <w:rFonts w:ascii="Verdana" w:hAnsi="Verdana" w:cs="Times New Roman"/>
          <w:sz w:val="16"/>
          <w:szCs w:val="16"/>
        </w:rPr>
      </w:pPr>
      <w:r w:rsidRPr="00AD09D4">
        <w:rPr>
          <w:rFonts w:ascii="Verdana" w:hAnsi="Verdana" w:cs="Times New Roman"/>
          <w:sz w:val="16"/>
          <w:szCs w:val="16"/>
        </w:rPr>
        <w:t xml:space="preserve">Department of Education, Schools Division of Toledo City, Philippines </w:t>
      </w:r>
    </w:p>
    <w:p w:rsidR="00AD09D4" w:rsidRPr="00AD09D4" w:rsidRDefault="0007579C" w:rsidP="00AD09D4">
      <w:pPr>
        <w:spacing w:after="0" w:line="240" w:lineRule="auto"/>
        <w:jc w:val="center"/>
        <w:rPr>
          <w:rFonts w:ascii="Verdana" w:hAnsi="Verdana" w:cs="Times New Roman"/>
          <w:sz w:val="16"/>
          <w:szCs w:val="16"/>
        </w:rPr>
      </w:pPr>
      <w:hyperlink r:id="rId6" w:history="1">
        <w:r w:rsidR="00AD09D4" w:rsidRPr="00FF1B71">
          <w:rPr>
            <w:rStyle w:val="Hyperlink"/>
            <w:rFonts w:ascii="Verdana" w:hAnsi="Verdana" w:cs="Times New Roman"/>
            <w:sz w:val="16"/>
            <w:szCs w:val="16"/>
          </w:rPr>
          <w:t>https://orcid.org/0000-0001-9897-7749</w:t>
        </w:r>
      </w:hyperlink>
      <w:r w:rsidR="00AD09D4">
        <w:rPr>
          <w:rFonts w:ascii="Verdana" w:hAnsi="Verdana" w:cs="Times New Roman"/>
          <w:sz w:val="16"/>
          <w:szCs w:val="16"/>
        </w:rPr>
        <w:t xml:space="preserve"> </w:t>
      </w:r>
    </w:p>
    <w:p w:rsidR="00AD09D4" w:rsidRPr="00AD09D4" w:rsidRDefault="00AD09D4" w:rsidP="00AD09D4">
      <w:pPr>
        <w:spacing w:after="0" w:line="240" w:lineRule="auto"/>
        <w:jc w:val="center"/>
        <w:rPr>
          <w:rFonts w:ascii="Verdana" w:hAnsi="Verdana" w:cs="Times New Roman"/>
          <w:b/>
          <w:sz w:val="16"/>
          <w:szCs w:val="16"/>
        </w:rPr>
      </w:pPr>
      <w:r w:rsidRPr="00AD09D4">
        <w:rPr>
          <w:rFonts w:ascii="Verdana" w:hAnsi="Verdana" w:cs="Times New Roman"/>
          <w:b/>
          <w:sz w:val="16"/>
          <w:szCs w:val="16"/>
        </w:rPr>
        <w:t xml:space="preserve">Osias Kit T. Kilag  </w:t>
      </w:r>
    </w:p>
    <w:p w:rsidR="00AD09D4" w:rsidRDefault="00AD09D4" w:rsidP="00AD09D4">
      <w:pPr>
        <w:spacing w:after="0" w:line="240" w:lineRule="auto"/>
        <w:jc w:val="center"/>
        <w:rPr>
          <w:rFonts w:ascii="Verdana" w:hAnsi="Verdana" w:cs="Times New Roman"/>
          <w:sz w:val="16"/>
          <w:szCs w:val="16"/>
        </w:rPr>
      </w:pPr>
      <w:r w:rsidRPr="00AD09D4">
        <w:rPr>
          <w:rFonts w:ascii="Verdana" w:hAnsi="Verdana" w:cs="Times New Roman"/>
          <w:sz w:val="16"/>
          <w:szCs w:val="16"/>
        </w:rPr>
        <w:t>PAU Excellencia Global Academy Founda</w:t>
      </w:r>
      <w:r>
        <w:rPr>
          <w:rFonts w:ascii="Verdana" w:hAnsi="Verdana" w:cs="Times New Roman"/>
          <w:sz w:val="16"/>
          <w:szCs w:val="16"/>
        </w:rPr>
        <w:t>tion, Inc., Toledo City, Cebu</w:t>
      </w:r>
    </w:p>
    <w:p w:rsidR="00AD09D4" w:rsidRDefault="0007579C" w:rsidP="00AD09D4">
      <w:pPr>
        <w:spacing w:after="0" w:line="240" w:lineRule="auto"/>
        <w:jc w:val="center"/>
        <w:rPr>
          <w:rFonts w:ascii="Verdana" w:hAnsi="Verdana" w:cs="Times New Roman"/>
          <w:sz w:val="16"/>
          <w:szCs w:val="16"/>
        </w:rPr>
      </w:pPr>
      <w:hyperlink r:id="rId7" w:history="1">
        <w:r w:rsidR="00AD09D4" w:rsidRPr="00FF1B71">
          <w:rPr>
            <w:rStyle w:val="Hyperlink"/>
            <w:rFonts w:ascii="Verdana" w:hAnsi="Verdana" w:cs="Times New Roman"/>
            <w:sz w:val="16"/>
            <w:szCs w:val="16"/>
          </w:rPr>
          <w:t>https://orcid.org/0000-0003-0845-3373</w:t>
        </w:r>
      </w:hyperlink>
      <w:r w:rsidR="00AD09D4">
        <w:rPr>
          <w:rFonts w:ascii="Verdana" w:hAnsi="Verdana" w:cs="Times New Roman"/>
          <w:sz w:val="16"/>
          <w:szCs w:val="16"/>
        </w:rPr>
        <w:t xml:space="preserve"> </w:t>
      </w:r>
    </w:p>
    <w:p w:rsidR="00AD09D4" w:rsidRPr="00AD09D4" w:rsidRDefault="00AD09D4" w:rsidP="00AD09D4">
      <w:pPr>
        <w:spacing w:after="0" w:line="240" w:lineRule="auto"/>
        <w:jc w:val="center"/>
        <w:rPr>
          <w:rFonts w:ascii="Verdana" w:hAnsi="Verdana" w:cs="Times New Roman"/>
          <w:b/>
          <w:sz w:val="16"/>
          <w:szCs w:val="16"/>
        </w:rPr>
      </w:pPr>
      <w:r w:rsidRPr="00AD09D4">
        <w:rPr>
          <w:rFonts w:ascii="Verdana" w:hAnsi="Verdana" w:cs="Times New Roman"/>
          <w:b/>
          <w:sz w:val="16"/>
          <w:szCs w:val="16"/>
        </w:rPr>
        <w:t xml:space="preserve">Jacqueline N. Kilag </w:t>
      </w:r>
    </w:p>
    <w:p w:rsidR="00AD09D4" w:rsidRDefault="00AD09D4" w:rsidP="00AD09D4">
      <w:pPr>
        <w:spacing w:after="0" w:line="240" w:lineRule="auto"/>
        <w:jc w:val="center"/>
        <w:rPr>
          <w:rFonts w:ascii="Verdana" w:hAnsi="Verdana" w:cs="Times New Roman"/>
          <w:sz w:val="16"/>
          <w:szCs w:val="16"/>
        </w:rPr>
      </w:pPr>
      <w:r w:rsidRPr="00AD09D4">
        <w:rPr>
          <w:rFonts w:ascii="Verdana" w:hAnsi="Verdana" w:cs="Times New Roman"/>
          <w:sz w:val="16"/>
          <w:szCs w:val="16"/>
        </w:rPr>
        <w:t xml:space="preserve">Department of Education, Schools Division of Toledo City, Philippines </w:t>
      </w:r>
    </w:p>
    <w:p w:rsidR="00AD09D4" w:rsidRDefault="0007579C" w:rsidP="00AD09D4">
      <w:pPr>
        <w:spacing w:after="0" w:line="240" w:lineRule="auto"/>
        <w:jc w:val="center"/>
        <w:rPr>
          <w:rFonts w:ascii="Verdana" w:hAnsi="Verdana" w:cs="Times New Roman"/>
          <w:sz w:val="16"/>
          <w:szCs w:val="16"/>
        </w:rPr>
      </w:pPr>
      <w:hyperlink r:id="rId8" w:history="1">
        <w:r w:rsidR="00AD09D4" w:rsidRPr="00FF1B71">
          <w:rPr>
            <w:rStyle w:val="Hyperlink"/>
            <w:rFonts w:ascii="Verdana" w:hAnsi="Verdana" w:cs="Times New Roman"/>
            <w:sz w:val="16"/>
            <w:szCs w:val="16"/>
          </w:rPr>
          <w:t>https://orcid.org/0009-0001-0684-5886</w:t>
        </w:r>
      </w:hyperlink>
    </w:p>
    <w:p w:rsidR="00AD09D4" w:rsidRPr="00AD09D4" w:rsidRDefault="00AD09D4" w:rsidP="00AD09D4">
      <w:pPr>
        <w:spacing w:after="0" w:line="240" w:lineRule="auto"/>
        <w:jc w:val="center"/>
        <w:rPr>
          <w:rFonts w:ascii="Verdana" w:hAnsi="Verdana" w:cs="Times New Roman"/>
          <w:b/>
          <w:sz w:val="16"/>
          <w:szCs w:val="16"/>
        </w:rPr>
      </w:pPr>
      <w:proofErr w:type="spellStart"/>
      <w:r w:rsidRPr="00AD09D4">
        <w:rPr>
          <w:rFonts w:ascii="Verdana" w:hAnsi="Verdana" w:cs="Times New Roman"/>
          <w:b/>
          <w:sz w:val="16"/>
          <w:szCs w:val="16"/>
        </w:rPr>
        <w:t>Gleendellyn</w:t>
      </w:r>
      <w:proofErr w:type="spellEnd"/>
      <w:r w:rsidRPr="00AD09D4">
        <w:rPr>
          <w:rFonts w:ascii="Verdana" w:hAnsi="Verdana" w:cs="Times New Roman"/>
          <w:b/>
          <w:sz w:val="16"/>
          <w:szCs w:val="16"/>
        </w:rPr>
        <w:t xml:space="preserve"> A. </w:t>
      </w:r>
      <w:proofErr w:type="spellStart"/>
      <w:r w:rsidRPr="00AD09D4">
        <w:rPr>
          <w:rFonts w:ascii="Verdana" w:hAnsi="Verdana" w:cs="Times New Roman"/>
          <w:b/>
          <w:sz w:val="16"/>
          <w:szCs w:val="16"/>
        </w:rPr>
        <w:t>Tercero</w:t>
      </w:r>
      <w:proofErr w:type="spellEnd"/>
      <w:r w:rsidRPr="00AD09D4">
        <w:rPr>
          <w:rFonts w:ascii="Verdana" w:hAnsi="Verdana" w:cs="Times New Roman"/>
          <w:b/>
          <w:sz w:val="16"/>
          <w:szCs w:val="16"/>
        </w:rPr>
        <w:t xml:space="preserve"> </w:t>
      </w:r>
    </w:p>
    <w:p w:rsidR="00AD09D4" w:rsidRDefault="00AD09D4" w:rsidP="00AD09D4">
      <w:pPr>
        <w:spacing w:after="0" w:line="240" w:lineRule="auto"/>
        <w:jc w:val="center"/>
        <w:rPr>
          <w:rFonts w:ascii="Verdana" w:hAnsi="Verdana" w:cs="Times New Roman"/>
          <w:sz w:val="16"/>
          <w:szCs w:val="16"/>
        </w:rPr>
      </w:pPr>
      <w:r w:rsidRPr="00AD09D4">
        <w:rPr>
          <w:rFonts w:ascii="Verdana" w:hAnsi="Verdana" w:cs="Times New Roman"/>
          <w:sz w:val="16"/>
          <w:szCs w:val="16"/>
        </w:rPr>
        <w:t xml:space="preserve">Department of Education Schools Division of Toledo City, Philippines </w:t>
      </w:r>
    </w:p>
    <w:p w:rsidR="00AD09D4" w:rsidRDefault="0007579C" w:rsidP="00AD09D4">
      <w:pPr>
        <w:spacing w:after="0" w:line="240" w:lineRule="auto"/>
        <w:jc w:val="center"/>
        <w:rPr>
          <w:rFonts w:ascii="Verdana" w:hAnsi="Verdana" w:cs="Times New Roman"/>
          <w:sz w:val="16"/>
          <w:szCs w:val="16"/>
        </w:rPr>
      </w:pPr>
      <w:hyperlink r:id="rId9" w:history="1">
        <w:r w:rsidR="00AD09D4" w:rsidRPr="00FF1B71">
          <w:rPr>
            <w:rStyle w:val="Hyperlink"/>
            <w:rFonts w:ascii="Verdana" w:hAnsi="Verdana" w:cs="Times New Roman"/>
            <w:sz w:val="16"/>
            <w:szCs w:val="16"/>
          </w:rPr>
          <w:t>https://orcid.org/0009-0008-5837-7130</w:t>
        </w:r>
      </w:hyperlink>
      <w:r w:rsidR="00AD09D4">
        <w:rPr>
          <w:rFonts w:ascii="Verdana" w:hAnsi="Verdana" w:cs="Times New Roman"/>
          <w:sz w:val="16"/>
          <w:szCs w:val="16"/>
        </w:rPr>
        <w:t xml:space="preserve"> </w:t>
      </w:r>
    </w:p>
    <w:p w:rsidR="00AD09D4" w:rsidRPr="00AD09D4" w:rsidRDefault="00AD09D4" w:rsidP="00AD09D4">
      <w:pPr>
        <w:spacing w:after="0" w:line="240" w:lineRule="auto"/>
        <w:jc w:val="center"/>
        <w:rPr>
          <w:rFonts w:ascii="Verdana" w:hAnsi="Verdana" w:cs="Times New Roman"/>
          <w:b/>
          <w:sz w:val="16"/>
          <w:szCs w:val="16"/>
        </w:rPr>
      </w:pPr>
      <w:r w:rsidRPr="00AD09D4">
        <w:rPr>
          <w:rFonts w:ascii="Verdana" w:hAnsi="Verdana" w:cs="Times New Roman"/>
          <w:b/>
          <w:sz w:val="16"/>
          <w:szCs w:val="16"/>
        </w:rPr>
        <w:t xml:space="preserve">Sheila E. </w:t>
      </w:r>
      <w:proofErr w:type="spellStart"/>
      <w:r w:rsidRPr="00AD09D4">
        <w:rPr>
          <w:rFonts w:ascii="Verdana" w:hAnsi="Verdana" w:cs="Times New Roman"/>
          <w:b/>
          <w:sz w:val="16"/>
          <w:szCs w:val="16"/>
        </w:rPr>
        <w:t>Malagar</w:t>
      </w:r>
      <w:proofErr w:type="spellEnd"/>
      <w:r w:rsidRPr="00AD09D4">
        <w:rPr>
          <w:rFonts w:ascii="Verdana" w:hAnsi="Verdana" w:cs="Times New Roman"/>
          <w:b/>
          <w:sz w:val="16"/>
          <w:szCs w:val="16"/>
        </w:rPr>
        <w:t xml:space="preserve"> </w:t>
      </w:r>
    </w:p>
    <w:p w:rsidR="00AD09D4" w:rsidRDefault="00AD09D4" w:rsidP="00AD09D4">
      <w:pPr>
        <w:spacing w:after="0" w:line="240" w:lineRule="auto"/>
        <w:jc w:val="center"/>
        <w:rPr>
          <w:rFonts w:ascii="Verdana" w:hAnsi="Verdana" w:cs="Times New Roman"/>
          <w:sz w:val="16"/>
          <w:szCs w:val="16"/>
        </w:rPr>
      </w:pPr>
      <w:r w:rsidRPr="00AD09D4">
        <w:rPr>
          <w:rFonts w:ascii="Verdana" w:hAnsi="Verdana" w:cs="Times New Roman"/>
          <w:sz w:val="16"/>
          <w:szCs w:val="16"/>
        </w:rPr>
        <w:t xml:space="preserve">Department of Education Schools Division of Toledo City, Philippines </w:t>
      </w:r>
    </w:p>
    <w:p w:rsidR="00AD09D4" w:rsidRDefault="0007579C" w:rsidP="00AD09D4">
      <w:pPr>
        <w:spacing w:after="0" w:line="240" w:lineRule="auto"/>
        <w:jc w:val="center"/>
        <w:rPr>
          <w:rFonts w:ascii="Verdana" w:hAnsi="Verdana" w:cs="Times New Roman"/>
          <w:sz w:val="16"/>
          <w:szCs w:val="16"/>
        </w:rPr>
      </w:pPr>
      <w:hyperlink r:id="rId10" w:history="1">
        <w:r w:rsidR="00AD09D4" w:rsidRPr="00FF1B71">
          <w:rPr>
            <w:rStyle w:val="Hyperlink"/>
            <w:rFonts w:ascii="Verdana" w:hAnsi="Verdana" w:cs="Times New Roman"/>
            <w:sz w:val="16"/>
            <w:szCs w:val="16"/>
          </w:rPr>
          <w:t>https://orcid.org/0009-0002-2319-9908</w:t>
        </w:r>
      </w:hyperlink>
    </w:p>
    <w:p w:rsidR="00AD09D4" w:rsidRPr="00AD09D4" w:rsidRDefault="00AD09D4" w:rsidP="00AD09D4">
      <w:pPr>
        <w:spacing w:after="0" w:line="240" w:lineRule="auto"/>
        <w:jc w:val="center"/>
        <w:rPr>
          <w:rFonts w:ascii="Verdana" w:hAnsi="Verdana" w:cs="Times New Roman"/>
          <w:b/>
          <w:sz w:val="16"/>
          <w:szCs w:val="16"/>
        </w:rPr>
      </w:pPr>
      <w:proofErr w:type="spellStart"/>
      <w:r w:rsidRPr="00AD09D4">
        <w:rPr>
          <w:rFonts w:ascii="Verdana" w:hAnsi="Verdana" w:cs="Times New Roman"/>
          <w:b/>
          <w:sz w:val="16"/>
          <w:szCs w:val="16"/>
        </w:rPr>
        <w:t>Mery</w:t>
      </w:r>
      <w:proofErr w:type="spellEnd"/>
      <w:r w:rsidRPr="00AD09D4">
        <w:rPr>
          <w:rFonts w:ascii="Verdana" w:hAnsi="Verdana" w:cs="Times New Roman"/>
          <w:b/>
          <w:sz w:val="16"/>
          <w:szCs w:val="16"/>
        </w:rPr>
        <w:t xml:space="preserve"> Lou L. </w:t>
      </w:r>
      <w:proofErr w:type="spellStart"/>
      <w:r w:rsidRPr="00AD09D4">
        <w:rPr>
          <w:rFonts w:ascii="Verdana" w:hAnsi="Verdana" w:cs="Times New Roman"/>
          <w:b/>
          <w:sz w:val="16"/>
          <w:szCs w:val="16"/>
        </w:rPr>
        <w:t>Calope</w:t>
      </w:r>
      <w:proofErr w:type="spellEnd"/>
      <w:r w:rsidRPr="00AD09D4">
        <w:rPr>
          <w:rFonts w:ascii="Verdana" w:hAnsi="Verdana" w:cs="Times New Roman"/>
          <w:b/>
          <w:sz w:val="16"/>
          <w:szCs w:val="16"/>
        </w:rPr>
        <w:t xml:space="preserve"> </w:t>
      </w:r>
    </w:p>
    <w:p w:rsidR="00AD09D4" w:rsidRDefault="00AD09D4" w:rsidP="00AD09D4">
      <w:pPr>
        <w:spacing w:after="0" w:line="240" w:lineRule="auto"/>
        <w:jc w:val="center"/>
        <w:rPr>
          <w:rFonts w:ascii="Verdana" w:hAnsi="Verdana" w:cs="Times New Roman"/>
          <w:sz w:val="16"/>
          <w:szCs w:val="16"/>
        </w:rPr>
      </w:pPr>
      <w:r w:rsidRPr="00AD09D4">
        <w:rPr>
          <w:rFonts w:ascii="Verdana" w:hAnsi="Verdana" w:cs="Times New Roman"/>
          <w:sz w:val="16"/>
          <w:szCs w:val="16"/>
        </w:rPr>
        <w:t xml:space="preserve">Department of Education Schools Division of Toledo City, Philippines </w:t>
      </w:r>
      <w:bookmarkStart w:id="0" w:name="_GoBack"/>
      <w:bookmarkEnd w:id="0"/>
    </w:p>
    <w:p w:rsidR="00146954" w:rsidRDefault="0007579C" w:rsidP="00AD09D4">
      <w:pPr>
        <w:spacing w:after="0" w:line="240" w:lineRule="auto"/>
        <w:jc w:val="center"/>
        <w:rPr>
          <w:rFonts w:ascii="Verdana" w:hAnsi="Verdana" w:cs="Times New Roman"/>
          <w:sz w:val="16"/>
          <w:szCs w:val="16"/>
        </w:rPr>
      </w:pPr>
      <w:hyperlink r:id="rId11" w:history="1">
        <w:r w:rsidR="00AD09D4" w:rsidRPr="00FF1B71">
          <w:rPr>
            <w:rStyle w:val="Hyperlink"/>
            <w:rFonts w:ascii="Verdana" w:hAnsi="Verdana" w:cs="Times New Roman"/>
            <w:sz w:val="16"/>
            <w:szCs w:val="16"/>
          </w:rPr>
          <w:t>https://orcid.org/0009-0004-8667-1952</w:t>
        </w:r>
      </w:hyperlink>
      <w:r w:rsidR="00AD09D4">
        <w:rPr>
          <w:rFonts w:ascii="Verdana" w:hAnsi="Verdana" w:cs="Times New Roman"/>
          <w:sz w:val="16"/>
          <w:szCs w:val="16"/>
        </w:rPr>
        <w:t xml:space="preserve"> </w:t>
      </w:r>
    </w:p>
    <w:p w:rsidR="004C642F" w:rsidRPr="00AD09D4" w:rsidRDefault="004C642F" w:rsidP="00AD09D4">
      <w:pPr>
        <w:spacing w:after="0" w:line="240" w:lineRule="auto"/>
        <w:jc w:val="center"/>
        <w:rPr>
          <w:rFonts w:ascii="Verdana" w:hAnsi="Verdana" w:cs="Times New Roman"/>
          <w:sz w:val="16"/>
          <w:szCs w:val="16"/>
        </w:rPr>
      </w:pPr>
    </w:p>
    <w:p w:rsidR="00AD09D4" w:rsidRPr="00AD09D4" w:rsidRDefault="00AD09D4" w:rsidP="00AD09D4">
      <w:pPr>
        <w:shd w:val="clear" w:color="auto" w:fill="F2F2F2" w:themeFill="background1" w:themeFillShade="F2"/>
        <w:spacing w:after="0" w:line="240" w:lineRule="auto"/>
        <w:jc w:val="both"/>
        <w:rPr>
          <w:rFonts w:ascii="Verdana" w:hAnsi="Verdana" w:cs="Times New Roman"/>
          <w:b/>
          <w:sz w:val="16"/>
          <w:szCs w:val="16"/>
        </w:rPr>
      </w:pPr>
      <w:r w:rsidRPr="00AD09D4">
        <w:rPr>
          <w:rFonts w:ascii="Verdana" w:hAnsi="Verdana" w:cs="Times New Roman"/>
          <w:b/>
          <w:sz w:val="16"/>
          <w:szCs w:val="16"/>
        </w:rPr>
        <w:t xml:space="preserve">Abstract: </w:t>
      </w:r>
    </w:p>
    <w:p w:rsidR="00AD09D4" w:rsidRPr="00AD09D4" w:rsidRDefault="00AD09D4" w:rsidP="00AD09D4">
      <w:pPr>
        <w:shd w:val="clear" w:color="auto" w:fill="F2F2F2" w:themeFill="background1" w:themeFillShade="F2"/>
        <w:spacing w:after="0" w:line="240" w:lineRule="auto"/>
        <w:jc w:val="both"/>
        <w:rPr>
          <w:rFonts w:ascii="Verdana" w:hAnsi="Verdana" w:cs="Times New Roman"/>
          <w:sz w:val="16"/>
          <w:szCs w:val="16"/>
        </w:rPr>
      </w:pPr>
    </w:p>
    <w:p w:rsidR="00AD09D4" w:rsidRDefault="00AD09D4" w:rsidP="00AD09D4">
      <w:pPr>
        <w:shd w:val="clear" w:color="auto" w:fill="F2F2F2" w:themeFill="background1" w:themeFillShade="F2"/>
        <w:spacing w:after="0" w:line="240" w:lineRule="auto"/>
        <w:jc w:val="both"/>
        <w:rPr>
          <w:rFonts w:ascii="Verdana" w:hAnsi="Verdana" w:cs="Times New Roman"/>
          <w:sz w:val="16"/>
          <w:szCs w:val="16"/>
        </w:rPr>
      </w:pPr>
      <w:r w:rsidRPr="00AD09D4">
        <w:rPr>
          <w:rFonts w:ascii="Verdana" w:hAnsi="Verdana" w:cs="Times New Roman"/>
          <w:sz w:val="16"/>
          <w:szCs w:val="16"/>
        </w:rPr>
        <w:t xml:space="preserve">The findings of this study contribute to the growing body of literature on teacher professional  development and its impact on English Language Learners (ELLs) through the use of ELLN  Digital. Several key themes have emerged, revealing the multifaceted influence of ELLN Digital  on K-3 teachers and their ELL students. The impact on teacher </w:t>
      </w:r>
      <w:r>
        <w:rPr>
          <w:rFonts w:ascii="Verdana" w:hAnsi="Verdana" w:cs="Times New Roman"/>
          <w:sz w:val="16"/>
          <w:szCs w:val="16"/>
        </w:rPr>
        <w:t xml:space="preserve">knowledge, as demonstrated in </w:t>
      </w:r>
      <w:r w:rsidRPr="00AD09D4">
        <w:rPr>
          <w:rFonts w:ascii="Verdana" w:hAnsi="Verdana" w:cs="Times New Roman"/>
          <w:sz w:val="16"/>
          <w:szCs w:val="16"/>
        </w:rPr>
        <w:t xml:space="preserve">Theme 1, underscores the effectiveness of ELLN Digital in enhancing educators' understanding of  best practices for ELL instruction. This finding aligns with Quota and team’s assertion that  ongoing professional development enhances teacher knowledge and pedagogical skills (2022).  Theme 2 highlights the significant role of ELLN Digital in shaping instructional practices,  furthering the understanding that effective professional development programs should translate  knowledge into improved classroom practices (Wolfenden, 2022). Theme 3's exploration of ELL  student academic achievement reveals the complex interplay between teacher development and  student outcomes. While the impact on ELL student achievement is moderate, it underscores the  potential for digital platforms to indirectly influence student success. Finally, Theme 4 emphasizes  the importance of moderating factors and contextual considerations. The duration of engagement  with ELLN Digital, the integration of various program components, and study design all play vital  roles in determining the platform's effectiveness in K-3 teacher professional development. These  findings have implications for educators, policymakers, and developers of educational technology,  as they seek to optimize ELL education and student outcomes. </w:t>
      </w:r>
    </w:p>
    <w:p w:rsidR="00AD09D4" w:rsidRPr="00AD09D4" w:rsidRDefault="00AD09D4" w:rsidP="00AD09D4">
      <w:pPr>
        <w:shd w:val="clear" w:color="auto" w:fill="F2F2F2" w:themeFill="background1" w:themeFillShade="F2"/>
        <w:spacing w:after="0" w:line="240" w:lineRule="auto"/>
        <w:jc w:val="both"/>
        <w:rPr>
          <w:rFonts w:ascii="Verdana" w:hAnsi="Verdana" w:cs="Times New Roman"/>
          <w:sz w:val="16"/>
          <w:szCs w:val="16"/>
        </w:rPr>
      </w:pPr>
    </w:p>
    <w:p w:rsidR="00AD09D4" w:rsidRPr="00AD09D4" w:rsidRDefault="00AD09D4" w:rsidP="00AD09D4">
      <w:pPr>
        <w:shd w:val="clear" w:color="auto" w:fill="F2F2F2" w:themeFill="background1" w:themeFillShade="F2"/>
        <w:spacing w:after="0" w:line="240" w:lineRule="auto"/>
        <w:jc w:val="both"/>
        <w:rPr>
          <w:rFonts w:ascii="Verdana" w:hAnsi="Verdana" w:cs="Times New Roman"/>
          <w:sz w:val="16"/>
          <w:szCs w:val="16"/>
        </w:rPr>
      </w:pPr>
      <w:r w:rsidRPr="00AD09D4">
        <w:rPr>
          <w:rFonts w:ascii="Verdana" w:hAnsi="Verdana" w:cs="Times New Roman"/>
          <w:sz w:val="16"/>
          <w:szCs w:val="16"/>
        </w:rPr>
        <w:t xml:space="preserve">Keywords: ELLN Digital, K-3 teachers, English Language Learners (ELLs), Professional  development </w:t>
      </w:r>
    </w:p>
    <w:p w:rsidR="00AD09D4" w:rsidRDefault="00AD09D4" w:rsidP="00AD09D4">
      <w:pPr>
        <w:spacing w:after="0" w:line="240" w:lineRule="auto"/>
        <w:jc w:val="both"/>
        <w:rPr>
          <w:rFonts w:ascii="Verdana" w:hAnsi="Verdana" w:cs="Times New Roman"/>
          <w:sz w:val="16"/>
          <w:szCs w:val="16"/>
        </w:rPr>
      </w:pPr>
    </w:p>
    <w:p w:rsidR="00AD09D4" w:rsidRPr="00AD09D4" w:rsidRDefault="00AD09D4" w:rsidP="00AD09D4">
      <w:pPr>
        <w:spacing w:after="0" w:line="240" w:lineRule="auto"/>
        <w:jc w:val="both"/>
        <w:rPr>
          <w:rFonts w:ascii="Verdana" w:hAnsi="Verdana" w:cs="Times New Roman"/>
          <w:b/>
          <w:sz w:val="16"/>
          <w:szCs w:val="16"/>
        </w:rPr>
      </w:pPr>
      <w:r w:rsidRPr="00AD09D4">
        <w:rPr>
          <w:rFonts w:ascii="Verdana" w:hAnsi="Verdana" w:cs="Times New Roman"/>
          <w:b/>
          <w:sz w:val="16"/>
          <w:szCs w:val="16"/>
        </w:rPr>
        <w:t xml:space="preserve">Introduction: </w:t>
      </w:r>
    </w:p>
    <w:p w:rsidR="00AD09D4" w:rsidRPr="00AD09D4" w:rsidRDefault="00AD09D4" w:rsidP="00AD09D4">
      <w:pPr>
        <w:spacing w:after="0" w:line="240" w:lineRule="auto"/>
        <w:jc w:val="both"/>
        <w:rPr>
          <w:rFonts w:ascii="Verdana" w:hAnsi="Verdana" w:cs="Times New Roman"/>
          <w:sz w:val="16"/>
          <w:szCs w:val="16"/>
        </w:rPr>
      </w:pPr>
    </w:p>
    <w:p w:rsidR="00AD09D4" w:rsidRDefault="00AD09D4" w:rsidP="00AD09D4">
      <w:pPr>
        <w:spacing w:after="0" w:line="240" w:lineRule="auto"/>
        <w:jc w:val="both"/>
        <w:rPr>
          <w:rFonts w:ascii="Verdana" w:hAnsi="Verdana" w:cs="Times New Roman"/>
          <w:sz w:val="16"/>
          <w:szCs w:val="16"/>
        </w:rPr>
      </w:pPr>
      <w:r w:rsidRPr="00AD09D4">
        <w:rPr>
          <w:rFonts w:ascii="Verdana" w:hAnsi="Verdana" w:cs="Times New Roman"/>
          <w:sz w:val="16"/>
          <w:szCs w:val="16"/>
        </w:rPr>
        <w:t xml:space="preserve">In an era of ever-evolving educational standards and growing cultural diversity within classrooms,  the professional development of K-3 teachers is a critical component of ensuring effective teaching  and student success. Empowering educators with the knowledge, skills, and tools needed to  address the unique needs of English Language Learners (ELLs) is a pressing challenge in today's  diverse classrooms. English Language Learner Navigator Digital (ELLN Digital) has emerged as  a promising tool in the realm of teacher professional development, offering innovative strategies  and resources to better serve ELLs.  </w:t>
      </w:r>
    </w:p>
    <w:p w:rsidR="00AD09D4" w:rsidRPr="00AD09D4" w:rsidRDefault="00AD09D4" w:rsidP="00AD09D4">
      <w:pPr>
        <w:spacing w:after="0" w:line="240" w:lineRule="auto"/>
        <w:jc w:val="both"/>
        <w:rPr>
          <w:rFonts w:ascii="Verdana" w:hAnsi="Verdana" w:cs="Times New Roman"/>
          <w:sz w:val="16"/>
          <w:szCs w:val="16"/>
        </w:rPr>
      </w:pPr>
    </w:p>
    <w:p w:rsidR="00AD09D4" w:rsidRDefault="00AD09D4" w:rsidP="00AD09D4">
      <w:pPr>
        <w:spacing w:after="0" w:line="240" w:lineRule="auto"/>
        <w:jc w:val="both"/>
        <w:rPr>
          <w:rFonts w:ascii="Verdana" w:hAnsi="Verdana" w:cs="Times New Roman"/>
          <w:sz w:val="16"/>
          <w:szCs w:val="16"/>
        </w:rPr>
      </w:pPr>
      <w:r w:rsidRPr="00AD09D4">
        <w:rPr>
          <w:rFonts w:ascii="Verdana" w:hAnsi="Verdana" w:cs="Times New Roman"/>
          <w:sz w:val="16"/>
          <w:szCs w:val="16"/>
        </w:rPr>
        <w:t xml:space="preserve">Professional development programs are essential for equipping teachers with the necessary tools  to address the unique learning needs of ELLs. Research has indicated that ongoing and job embedded professional development is more effective than one-time workshops in enhancing  teacher practice (Albrecht, et al., 2019). Therefore, the design and delivery of professional  development are crucial factors in empowering K-3 teachers to meet the diverse needs of their  ELL students. </w:t>
      </w:r>
    </w:p>
    <w:p w:rsidR="00AD09D4" w:rsidRPr="00AD09D4" w:rsidRDefault="00AD09D4" w:rsidP="00AD09D4">
      <w:pPr>
        <w:spacing w:after="0" w:line="240" w:lineRule="auto"/>
        <w:jc w:val="both"/>
        <w:rPr>
          <w:rFonts w:ascii="Verdana" w:hAnsi="Verdana" w:cs="Times New Roman"/>
          <w:sz w:val="16"/>
          <w:szCs w:val="16"/>
        </w:rPr>
      </w:pPr>
    </w:p>
    <w:p w:rsidR="00AD09D4" w:rsidRDefault="00AD09D4" w:rsidP="00AD09D4">
      <w:pPr>
        <w:spacing w:after="0" w:line="240" w:lineRule="auto"/>
        <w:jc w:val="both"/>
        <w:rPr>
          <w:rFonts w:ascii="Verdana" w:hAnsi="Verdana" w:cs="Times New Roman"/>
          <w:sz w:val="16"/>
          <w:szCs w:val="16"/>
        </w:rPr>
      </w:pPr>
      <w:r w:rsidRPr="00AD09D4">
        <w:rPr>
          <w:rFonts w:ascii="Verdana" w:hAnsi="Verdana" w:cs="Times New Roman"/>
          <w:sz w:val="16"/>
          <w:szCs w:val="16"/>
        </w:rPr>
        <w:t xml:space="preserve">ELLN Digital is an innovative platform that offers a multifaceted approach to professional  development for K-3 teachers, focusing on ELL instruction. This digital platform combines  various elements, including video-based coaching, interactive modules, and collaborative learning  communities, to create a comprehensive professional development experience. ELLN Digital aims  to bridge the gap between theory and practice, offering teachers the opportunity to reflect on their  teaching methods and make data-driven improvements. </w:t>
      </w:r>
    </w:p>
    <w:p w:rsidR="00AD09D4" w:rsidRPr="00AD09D4" w:rsidRDefault="00AD09D4" w:rsidP="00AD09D4">
      <w:pPr>
        <w:spacing w:after="0" w:line="240" w:lineRule="auto"/>
        <w:jc w:val="both"/>
        <w:rPr>
          <w:rFonts w:ascii="Verdana" w:hAnsi="Verdana" w:cs="Times New Roman"/>
          <w:sz w:val="16"/>
          <w:szCs w:val="16"/>
        </w:rPr>
      </w:pPr>
    </w:p>
    <w:p w:rsidR="00AD09D4" w:rsidRDefault="00AD09D4" w:rsidP="00AD09D4">
      <w:pPr>
        <w:spacing w:after="0" w:line="240" w:lineRule="auto"/>
        <w:jc w:val="both"/>
        <w:rPr>
          <w:rFonts w:ascii="Verdana" w:hAnsi="Verdana" w:cs="Times New Roman"/>
          <w:sz w:val="16"/>
          <w:szCs w:val="16"/>
        </w:rPr>
      </w:pPr>
      <w:r w:rsidRPr="00AD09D4">
        <w:rPr>
          <w:rFonts w:ascii="Verdana" w:hAnsi="Verdana" w:cs="Times New Roman"/>
          <w:sz w:val="16"/>
          <w:szCs w:val="16"/>
        </w:rPr>
        <w:t>Understanding the impact of ELLN Digital on K-3 teacher professional development is of  significant importance for various stakeholders, including educators, policymakers, and  educational technology developers. As our educational landscape continues to evolve, it is crucial  to identify effective tools and strategies that empower teachers to mee</w:t>
      </w:r>
      <w:r>
        <w:rPr>
          <w:rFonts w:ascii="Verdana" w:hAnsi="Verdana" w:cs="Times New Roman"/>
          <w:sz w:val="16"/>
          <w:szCs w:val="16"/>
        </w:rPr>
        <w:t xml:space="preserve">t the needs of an increasingly </w:t>
      </w:r>
      <w:r w:rsidRPr="00AD09D4">
        <w:rPr>
          <w:rFonts w:ascii="Verdana" w:hAnsi="Verdana" w:cs="Times New Roman"/>
          <w:sz w:val="16"/>
          <w:szCs w:val="16"/>
        </w:rPr>
        <w:t xml:space="preserve">diverse student body. This research seeks to contribute to the ongoing dialogue surrounding  professional development and the role of digital platforms in enhancing the efficacy of K-3  teachers in instructing ELLs. </w:t>
      </w:r>
    </w:p>
    <w:p w:rsidR="00AD09D4" w:rsidRPr="00AD09D4" w:rsidRDefault="00AD09D4" w:rsidP="00AD09D4">
      <w:pPr>
        <w:spacing w:after="0" w:line="240" w:lineRule="auto"/>
        <w:jc w:val="both"/>
        <w:rPr>
          <w:rFonts w:ascii="Verdana" w:hAnsi="Verdana" w:cs="Times New Roman"/>
          <w:sz w:val="16"/>
          <w:szCs w:val="16"/>
        </w:rPr>
      </w:pPr>
    </w:p>
    <w:p w:rsidR="00AD09D4" w:rsidRDefault="00AD09D4" w:rsidP="00AD09D4">
      <w:pPr>
        <w:spacing w:after="0" w:line="240" w:lineRule="auto"/>
        <w:jc w:val="both"/>
        <w:rPr>
          <w:rFonts w:ascii="Verdana" w:hAnsi="Verdana" w:cs="Times New Roman"/>
          <w:sz w:val="16"/>
          <w:szCs w:val="16"/>
        </w:rPr>
      </w:pPr>
      <w:r w:rsidRPr="00AD09D4">
        <w:rPr>
          <w:rFonts w:ascii="Verdana" w:hAnsi="Verdana" w:cs="Times New Roman"/>
          <w:sz w:val="16"/>
          <w:szCs w:val="16"/>
        </w:rPr>
        <w:t xml:space="preserve">The growing diversity of student populations in K-3 classrooms calls for innovative approaches to  teacher professional development. ELLN Digital has emerged as a promising tool in this regard,  offering a comprehensive platform to support K-3 teachers in their quest to effectively teach ELL  students. By exploring the impact of ELLN Digital on teacher knowledge, instructional practices,  and student achievement, this research seeks to shed light on the potential of digital platforms in  transforming teacher professional development and ultimately improving educational outcomes  for ELLs. </w:t>
      </w:r>
    </w:p>
    <w:p w:rsidR="00AD09D4" w:rsidRPr="00AD09D4" w:rsidRDefault="00AD09D4" w:rsidP="00AD09D4">
      <w:pPr>
        <w:spacing w:after="0" w:line="240" w:lineRule="auto"/>
        <w:jc w:val="both"/>
        <w:rPr>
          <w:rFonts w:ascii="Verdana" w:hAnsi="Verdana" w:cs="Times New Roman"/>
          <w:sz w:val="16"/>
          <w:szCs w:val="16"/>
        </w:rPr>
      </w:pPr>
    </w:p>
    <w:p w:rsidR="00AD09D4" w:rsidRPr="00AD09D4" w:rsidRDefault="00AD09D4" w:rsidP="00AD09D4">
      <w:pPr>
        <w:spacing w:after="0" w:line="240" w:lineRule="auto"/>
        <w:jc w:val="both"/>
        <w:rPr>
          <w:rFonts w:ascii="Verdana" w:hAnsi="Verdana" w:cs="Times New Roman"/>
          <w:b/>
          <w:sz w:val="16"/>
          <w:szCs w:val="16"/>
        </w:rPr>
      </w:pPr>
      <w:r w:rsidRPr="00AD09D4">
        <w:rPr>
          <w:rFonts w:ascii="Verdana" w:hAnsi="Verdana" w:cs="Times New Roman"/>
          <w:b/>
          <w:sz w:val="16"/>
          <w:szCs w:val="16"/>
        </w:rPr>
        <w:t xml:space="preserve">Literature Review: </w:t>
      </w:r>
    </w:p>
    <w:p w:rsidR="00AD09D4" w:rsidRPr="00AD09D4" w:rsidRDefault="00AD09D4" w:rsidP="00AD09D4">
      <w:pPr>
        <w:spacing w:after="0" w:line="240" w:lineRule="auto"/>
        <w:jc w:val="both"/>
        <w:rPr>
          <w:rFonts w:ascii="Verdana" w:hAnsi="Verdana" w:cs="Times New Roman"/>
          <w:sz w:val="16"/>
          <w:szCs w:val="16"/>
        </w:rPr>
      </w:pPr>
    </w:p>
    <w:p w:rsidR="00AD09D4" w:rsidRDefault="00AD09D4" w:rsidP="00AD09D4">
      <w:pPr>
        <w:spacing w:after="0" w:line="240" w:lineRule="auto"/>
        <w:jc w:val="both"/>
        <w:rPr>
          <w:rFonts w:ascii="Verdana" w:hAnsi="Verdana" w:cs="Times New Roman"/>
          <w:sz w:val="16"/>
          <w:szCs w:val="16"/>
        </w:rPr>
      </w:pPr>
      <w:r w:rsidRPr="00AD09D4">
        <w:rPr>
          <w:rFonts w:ascii="Verdana" w:hAnsi="Verdana" w:cs="Times New Roman"/>
          <w:sz w:val="16"/>
          <w:szCs w:val="16"/>
        </w:rPr>
        <w:t xml:space="preserve">This literature review aims to provide a comprehensive overview of the current state of research  on the professional development of K-3 teachers, with a specific focus on the role of digital  platforms like ELLN Digital in empowering educators to meet the needs of English Language  Learners (ELLs). </w:t>
      </w:r>
    </w:p>
    <w:p w:rsidR="00AD09D4" w:rsidRPr="00AD09D4" w:rsidRDefault="00AD09D4" w:rsidP="00AD09D4">
      <w:pPr>
        <w:spacing w:after="0" w:line="240" w:lineRule="auto"/>
        <w:jc w:val="both"/>
        <w:rPr>
          <w:rFonts w:ascii="Verdana" w:hAnsi="Verdana" w:cs="Times New Roman"/>
          <w:sz w:val="16"/>
          <w:szCs w:val="16"/>
        </w:rPr>
      </w:pPr>
    </w:p>
    <w:p w:rsidR="00AD09D4" w:rsidRDefault="00AD09D4" w:rsidP="00AD09D4">
      <w:pPr>
        <w:spacing w:after="0" w:line="240" w:lineRule="auto"/>
        <w:jc w:val="both"/>
        <w:rPr>
          <w:rFonts w:ascii="Verdana" w:hAnsi="Verdana" w:cs="Times New Roman"/>
          <w:sz w:val="16"/>
          <w:szCs w:val="16"/>
        </w:rPr>
      </w:pPr>
      <w:r w:rsidRPr="00AD09D4">
        <w:rPr>
          <w:rFonts w:ascii="Verdana" w:hAnsi="Verdana" w:cs="Times New Roman"/>
          <w:sz w:val="16"/>
          <w:szCs w:val="16"/>
        </w:rPr>
        <w:t>Effective professional development for K-3 teachers is a critical component of improving  instructional practices and, subsequently, student outcomes. Wolfenden (2023) emphasizes the  importance of high-quality professional development programs, arguing that they are essential for  enhancing teacher knowledge, skills, and instructional practices. Research has consistently shown  that well-prepared teachers significantly impact student achievement (</w:t>
      </w:r>
      <w:proofErr w:type="spellStart"/>
      <w:r w:rsidRPr="00AD09D4">
        <w:rPr>
          <w:rFonts w:ascii="Verdana" w:hAnsi="Verdana" w:cs="Times New Roman"/>
          <w:sz w:val="16"/>
          <w:szCs w:val="16"/>
        </w:rPr>
        <w:t>Dodeen</w:t>
      </w:r>
      <w:proofErr w:type="spellEnd"/>
      <w:r w:rsidRPr="00AD09D4">
        <w:rPr>
          <w:rFonts w:ascii="Verdana" w:hAnsi="Verdana" w:cs="Times New Roman"/>
          <w:sz w:val="16"/>
          <w:szCs w:val="16"/>
        </w:rPr>
        <w:t xml:space="preserve">, et al., 2012). In the  context of ELLs, professional development is even more critical, as it equips educators to address  the unique challenges and needs of this growing student population. </w:t>
      </w:r>
    </w:p>
    <w:p w:rsidR="00AD09D4" w:rsidRPr="00AD09D4" w:rsidRDefault="00AD09D4" w:rsidP="00AD09D4">
      <w:pPr>
        <w:spacing w:after="0" w:line="240" w:lineRule="auto"/>
        <w:jc w:val="both"/>
        <w:rPr>
          <w:rFonts w:ascii="Verdana" w:hAnsi="Verdana" w:cs="Times New Roman"/>
          <w:sz w:val="16"/>
          <w:szCs w:val="16"/>
        </w:rPr>
      </w:pPr>
    </w:p>
    <w:p w:rsidR="00AD09D4" w:rsidRPr="00AD09D4" w:rsidRDefault="00AD09D4" w:rsidP="00AD09D4">
      <w:pPr>
        <w:spacing w:after="0" w:line="240" w:lineRule="auto"/>
        <w:jc w:val="both"/>
        <w:rPr>
          <w:rFonts w:ascii="Verdana" w:hAnsi="Verdana" w:cs="Times New Roman"/>
          <w:sz w:val="16"/>
          <w:szCs w:val="16"/>
        </w:rPr>
      </w:pPr>
      <w:r w:rsidRPr="00AD09D4">
        <w:rPr>
          <w:rFonts w:ascii="Verdana" w:hAnsi="Verdana" w:cs="Times New Roman"/>
          <w:sz w:val="16"/>
          <w:szCs w:val="16"/>
        </w:rPr>
        <w:t xml:space="preserve">Teaching ELLs presents a distinct set of challenges for K-3 educators. These students often have  limited proficiency in English, which can hinder their ability to access grade-level content and  engage in the curriculum. Research by </w:t>
      </w:r>
      <w:proofErr w:type="spellStart"/>
      <w:r w:rsidRPr="00AD09D4">
        <w:rPr>
          <w:rFonts w:ascii="Verdana" w:hAnsi="Verdana" w:cs="Times New Roman"/>
          <w:sz w:val="16"/>
          <w:szCs w:val="16"/>
        </w:rPr>
        <w:t>Moughamian</w:t>
      </w:r>
      <w:proofErr w:type="spellEnd"/>
      <w:r w:rsidRPr="00AD09D4">
        <w:rPr>
          <w:rFonts w:ascii="Verdana" w:hAnsi="Verdana" w:cs="Times New Roman"/>
          <w:sz w:val="16"/>
          <w:szCs w:val="16"/>
        </w:rPr>
        <w:t xml:space="preserve">, et al. (2009) underscores that teachers must  adapt their instructional strategies to make content comprehensible to ELLs while simultaneously  developing their language proficiency. This dual focus on academic content and language  development is a complex task that necessitates specialized training. </w:t>
      </w:r>
    </w:p>
    <w:p w:rsidR="00AD09D4" w:rsidRDefault="00AD09D4" w:rsidP="00AD09D4">
      <w:pPr>
        <w:spacing w:after="0" w:line="240" w:lineRule="auto"/>
        <w:jc w:val="both"/>
        <w:rPr>
          <w:rFonts w:ascii="Verdana" w:hAnsi="Verdana" w:cs="Times New Roman"/>
          <w:sz w:val="16"/>
          <w:szCs w:val="16"/>
        </w:rPr>
      </w:pPr>
    </w:p>
    <w:p w:rsidR="00AD09D4" w:rsidRDefault="00AD09D4" w:rsidP="00AD09D4">
      <w:pPr>
        <w:spacing w:after="0" w:line="240" w:lineRule="auto"/>
        <w:jc w:val="both"/>
        <w:rPr>
          <w:rFonts w:ascii="Verdana" w:hAnsi="Verdana" w:cs="Times New Roman"/>
          <w:b/>
          <w:sz w:val="16"/>
          <w:szCs w:val="16"/>
        </w:rPr>
      </w:pPr>
      <w:r w:rsidRPr="00AD09D4">
        <w:rPr>
          <w:rFonts w:ascii="Verdana" w:hAnsi="Verdana" w:cs="Times New Roman"/>
          <w:b/>
          <w:sz w:val="16"/>
          <w:szCs w:val="16"/>
        </w:rPr>
        <w:t xml:space="preserve">The Evolution of Professional Development </w:t>
      </w:r>
    </w:p>
    <w:p w:rsidR="00AD09D4" w:rsidRPr="00AD09D4" w:rsidRDefault="00AD09D4" w:rsidP="00AD09D4">
      <w:pPr>
        <w:spacing w:after="0" w:line="240" w:lineRule="auto"/>
        <w:jc w:val="both"/>
        <w:rPr>
          <w:rFonts w:ascii="Verdana" w:hAnsi="Verdana" w:cs="Times New Roman"/>
          <w:b/>
          <w:sz w:val="16"/>
          <w:szCs w:val="16"/>
        </w:rPr>
      </w:pPr>
    </w:p>
    <w:p w:rsidR="00AD09D4" w:rsidRDefault="00AD09D4" w:rsidP="00AD09D4">
      <w:pPr>
        <w:spacing w:after="0" w:line="240" w:lineRule="auto"/>
        <w:jc w:val="both"/>
        <w:rPr>
          <w:rFonts w:ascii="Verdana" w:hAnsi="Verdana" w:cs="Times New Roman"/>
          <w:sz w:val="16"/>
          <w:szCs w:val="16"/>
        </w:rPr>
      </w:pPr>
      <w:r w:rsidRPr="00AD09D4">
        <w:rPr>
          <w:rFonts w:ascii="Verdana" w:hAnsi="Verdana" w:cs="Times New Roman"/>
          <w:sz w:val="16"/>
          <w:szCs w:val="16"/>
        </w:rPr>
        <w:t xml:space="preserve">Historically, professional development in education has often consisted of sporadic workshops and  one-off training sessions. However, research by Wright (2020) suggests that ongoing, job embedded professional development is more effective in fostering lasting changes in teacher  practice. In the case of ELLs, professional development needs to be continuous and responsive to  the specific needs of teachers working with this diverse group of students. </w:t>
      </w:r>
    </w:p>
    <w:p w:rsidR="00AD09D4" w:rsidRPr="00AD09D4" w:rsidRDefault="00AD09D4" w:rsidP="00AD09D4">
      <w:pPr>
        <w:spacing w:after="0" w:line="240" w:lineRule="auto"/>
        <w:jc w:val="both"/>
        <w:rPr>
          <w:rFonts w:ascii="Verdana" w:hAnsi="Verdana" w:cs="Times New Roman"/>
          <w:sz w:val="16"/>
          <w:szCs w:val="16"/>
        </w:rPr>
      </w:pPr>
    </w:p>
    <w:p w:rsidR="00AD09D4" w:rsidRPr="00AD09D4" w:rsidRDefault="00AD09D4" w:rsidP="00AD09D4">
      <w:pPr>
        <w:spacing w:after="0" w:line="240" w:lineRule="auto"/>
        <w:jc w:val="both"/>
        <w:rPr>
          <w:rFonts w:ascii="Verdana" w:hAnsi="Verdana" w:cs="Times New Roman"/>
          <w:sz w:val="16"/>
          <w:szCs w:val="16"/>
        </w:rPr>
      </w:pPr>
      <w:r w:rsidRPr="00AD09D4">
        <w:rPr>
          <w:rFonts w:ascii="Verdana" w:hAnsi="Verdana" w:cs="Times New Roman"/>
          <w:sz w:val="16"/>
          <w:szCs w:val="16"/>
        </w:rPr>
        <w:t xml:space="preserve">The use of digital platforms in professional development has gained momentum in recent years.  Online resources and interactive modules offer teachers flexibility and the opportunity for </w:t>
      </w:r>
      <w:proofErr w:type="spellStart"/>
      <w:r w:rsidRPr="00AD09D4">
        <w:rPr>
          <w:rFonts w:ascii="Verdana" w:hAnsi="Verdana" w:cs="Times New Roman"/>
          <w:sz w:val="16"/>
          <w:szCs w:val="16"/>
        </w:rPr>
        <w:t>self paced</w:t>
      </w:r>
      <w:proofErr w:type="spellEnd"/>
      <w:r w:rsidRPr="00AD09D4">
        <w:rPr>
          <w:rFonts w:ascii="Verdana" w:hAnsi="Verdana" w:cs="Times New Roman"/>
          <w:sz w:val="16"/>
          <w:szCs w:val="16"/>
        </w:rPr>
        <w:t xml:space="preserve"> learning (Kilag, et al., 2023). These platforms can also provide video-based coaching, which  allows teachers to observe best practices in action and reflect on th</w:t>
      </w:r>
      <w:r>
        <w:rPr>
          <w:rFonts w:ascii="Verdana" w:hAnsi="Verdana" w:cs="Times New Roman"/>
          <w:sz w:val="16"/>
          <w:szCs w:val="16"/>
        </w:rPr>
        <w:t xml:space="preserve">eir own teaching methods. Such </w:t>
      </w:r>
      <w:r w:rsidRPr="00AD09D4">
        <w:rPr>
          <w:rFonts w:ascii="Verdana" w:hAnsi="Verdana" w:cs="Times New Roman"/>
          <w:sz w:val="16"/>
          <w:szCs w:val="16"/>
        </w:rPr>
        <w:t xml:space="preserve">digital tools have the potential to bridge the gap between theory and practice, aligning professional  development more closely with classroom realities (Wright, et al., 2020). </w:t>
      </w:r>
    </w:p>
    <w:p w:rsidR="00AD09D4" w:rsidRDefault="00AD09D4" w:rsidP="00AD09D4">
      <w:pPr>
        <w:spacing w:after="0" w:line="240" w:lineRule="auto"/>
        <w:jc w:val="both"/>
        <w:rPr>
          <w:rFonts w:ascii="Verdana" w:hAnsi="Verdana" w:cs="Times New Roman"/>
          <w:sz w:val="16"/>
          <w:szCs w:val="16"/>
        </w:rPr>
      </w:pPr>
      <w:r w:rsidRPr="00AD09D4">
        <w:rPr>
          <w:rFonts w:ascii="Verdana" w:hAnsi="Verdana" w:cs="Times New Roman"/>
          <w:sz w:val="16"/>
          <w:szCs w:val="16"/>
        </w:rPr>
        <w:t xml:space="preserve">ELLN Digital is one such innovative digital platform designed to address the professional  development needs of K-3 teachers working with ELLs. ELLN Digital's multifaceted approach  combines video-based coaching, interactive modules, and collaborative learning communities,  making it a comprehensive tool for teacher development. The platform aims to equip educators  with the knowledge and skills required to address the unique needs of ELLs effectively. </w:t>
      </w:r>
    </w:p>
    <w:p w:rsidR="00AD09D4" w:rsidRPr="00AD09D4" w:rsidRDefault="00AD09D4" w:rsidP="00AD09D4">
      <w:pPr>
        <w:spacing w:after="0" w:line="240" w:lineRule="auto"/>
        <w:jc w:val="both"/>
        <w:rPr>
          <w:rFonts w:ascii="Verdana" w:hAnsi="Verdana" w:cs="Times New Roman"/>
          <w:sz w:val="16"/>
          <w:szCs w:val="16"/>
        </w:rPr>
      </w:pPr>
    </w:p>
    <w:p w:rsidR="00AD09D4" w:rsidRDefault="00AD09D4" w:rsidP="00AD09D4">
      <w:pPr>
        <w:spacing w:after="0" w:line="240" w:lineRule="auto"/>
        <w:jc w:val="both"/>
        <w:rPr>
          <w:rFonts w:ascii="Verdana" w:hAnsi="Verdana" w:cs="Times New Roman"/>
          <w:b/>
          <w:sz w:val="16"/>
          <w:szCs w:val="16"/>
        </w:rPr>
      </w:pPr>
      <w:r w:rsidRPr="00AD09D4">
        <w:rPr>
          <w:rFonts w:ascii="Verdana" w:hAnsi="Verdana" w:cs="Times New Roman"/>
          <w:b/>
          <w:sz w:val="16"/>
          <w:szCs w:val="16"/>
        </w:rPr>
        <w:t xml:space="preserve">ELLN Digital's Role in Professional Development </w:t>
      </w:r>
    </w:p>
    <w:p w:rsidR="00AD09D4" w:rsidRPr="00AD09D4" w:rsidRDefault="00AD09D4" w:rsidP="00AD09D4">
      <w:pPr>
        <w:spacing w:after="0" w:line="240" w:lineRule="auto"/>
        <w:jc w:val="both"/>
        <w:rPr>
          <w:rFonts w:ascii="Verdana" w:hAnsi="Verdana" w:cs="Times New Roman"/>
          <w:b/>
          <w:sz w:val="16"/>
          <w:szCs w:val="16"/>
        </w:rPr>
      </w:pPr>
    </w:p>
    <w:p w:rsidR="00AD09D4" w:rsidRDefault="00AD09D4" w:rsidP="00AD09D4">
      <w:pPr>
        <w:spacing w:after="0" w:line="240" w:lineRule="auto"/>
        <w:jc w:val="both"/>
        <w:rPr>
          <w:rFonts w:ascii="Verdana" w:hAnsi="Verdana" w:cs="Times New Roman"/>
          <w:sz w:val="16"/>
          <w:szCs w:val="16"/>
        </w:rPr>
      </w:pPr>
      <w:r w:rsidRPr="00AD09D4">
        <w:rPr>
          <w:rFonts w:ascii="Verdana" w:hAnsi="Verdana" w:cs="Times New Roman"/>
          <w:sz w:val="16"/>
          <w:szCs w:val="16"/>
        </w:rPr>
        <w:t xml:space="preserve">The empirical research on the effectiveness of ELLN Digital and similar digital platforms is still  emerging. However, early studies provide insights into the role these platforms play in  empowering K-3 teachers: </w:t>
      </w:r>
    </w:p>
    <w:p w:rsidR="00AD09D4" w:rsidRPr="00AD09D4" w:rsidRDefault="00AD09D4" w:rsidP="00AD09D4">
      <w:pPr>
        <w:spacing w:after="0" w:line="240" w:lineRule="auto"/>
        <w:jc w:val="both"/>
        <w:rPr>
          <w:rFonts w:ascii="Verdana" w:hAnsi="Verdana" w:cs="Times New Roman"/>
          <w:sz w:val="16"/>
          <w:szCs w:val="16"/>
        </w:rPr>
      </w:pPr>
    </w:p>
    <w:p w:rsidR="00AD09D4" w:rsidRDefault="00AD09D4" w:rsidP="00AD09D4">
      <w:pPr>
        <w:spacing w:after="0" w:line="240" w:lineRule="auto"/>
        <w:jc w:val="both"/>
        <w:rPr>
          <w:rFonts w:ascii="Verdana" w:hAnsi="Verdana" w:cs="Times New Roman"/>
          <w:sz w:val="16"/>
          <w:szCs w:val="16"/>
        </w:rPr>
      </w:pPr>
      <w:r w:rsidRPr="00AD09D4">
        <w:rPr>
          <w:rFonts w:ascii="Verdana" w:hAnsi="Verdana" w:cs="Times New Roman"/>
          <w:sz w:val="16"/>
          <w:szCs w:val="16"/>
        </w:rPr>
        <w:t xml:space="preserve">a. Impact on Teacher Knowledge and Pedagogical Practices: A study by Jayanthi, et al. (2018)  examined the use of ELLN Digital in professional development and found that it led to  significant improvements in teacher knowledge related to ELL instruction. Teachers who  engaged with the platform reported increased confidence in addressing the needs of ELLs,  and this translated into more effective pedagogical practices. </w:t>
      </w:r>
    </w:p>
    <w:p w:rsidR="00AD09D4" w:rsidRPr="00AD09D4" w:rsidRDefault="00AD09D4" w:rsidP="00AD09D4">
      <w:pPr>
        <w:spacing w:after="0" w:line="240" w:lineRule="auto"/>
        <w:jc w:val="both"/>
        <w:rPr>
          <w:rFonts w:ascii="Verdana" w:hAnsi="Verdana" w:cs="Times New Roman"/>
          <w:sz w:val="16"/>
          <w:szCs w:val="16"/>
        </w:rPr>
      </w:pPr>
    </w:p>
    <w:p w:rsidR="00AD09D4" w:rsidRDefault="00AD09D4" w:rsidP="00AD09D4">
      <w:pPr>
        <w:spacing w:after="0" w:line="240" w:lineRule="auto"/>
        <w:jc w:val="both"/>
        <w:rPr>
          <w:rFonts w:ascii="Verdana" w:hAnsi="Verdana" w:cs="Times New Roman"/>
          <w:sz w:val="16"/>
          <w:szCs w:val="16"/>
        </w:rPr>
      </w:pPr>
      <w:r w:rsidRPr="00AD09D4">
        <w:rPr>
          <w:rFonts w:ascii="Verdana" w:hAnsi="Verdana" w:cs="Times New Roman"/>
          <w:sz w:val="16"/>
          <w:szCs w:val="16"/>
        </w:rPr>
        <w:t xml:space="preserve">b. Perceived Benefits and Challenges: In a qualitative study by Douglas, et al. (2016), K-3  teachers who used ELLN Digital expressed several benefits, including increased access to  relevant resources, improved collaboration </w:t>
      </w:r>
      <w:r w:rsidRPr="00AD09D4">
        <w:rPr>
          <w:rFonts w:ascii="Verdana" w:hAnsi="Verdana" w:cs="Times New Roman"/>
          <w:sz w:val="16"/>
          <w:szCs w:val="16"/>
        </w:rPr>
        <w:lastRenderedPageBreak/>
        <w:t xml:space="preserve">with peers, and a sense of empowerment in their  ELL instruction. However, the study also highlighted challenges related to technology  integration, the need for ongoing support, and varying levels of digital literacy among  educators. </w:t>
      </w:r>
    </w:p>
    <w:p w:rsidR="00AD09D4" w:rsidRPr="00AD09D4" w:rsidRDefault="00AD09D4" w:rsidP="00AD09D4">
      <w:pPr>
        <w:spacing w:after="0" w:line="240" w:lineRule="auto"/>
        <w:jc w:val="both"/>
        <w:rPr>
          <w:rFonts w:ascii="Verdana" w:hAnsi="Verdana" w:cs="Times New Roman"/>
          <w:sz w:val="16"/>
          <w:szCs w:val="16"/>
        </w:rPr>
      </w:pPr>
    </w:p>
    <w:p w:rsidR="00AD09D4" w:rsidRDefault="00AD09D4" w:rsidP="00AD09D4">
      <w:pPr>
        <w:spacing w:after="0" w:line="240" w:lineRule="auto"/>
        <w:jc w:val="both"/>
        <w:rPr>
          <w:rFonts w:ascii="Verdana" w:hAnsi="Verdana" w:cs="Times New Roman"/>
          <w:sz w:val="16"/>
          <w:szCs w:val="16"/>
        </w:rPr>
      </w:pPr>
      <w:r w:rsidRPr="00AD09D4">
        <w:rPr>
          <w:rFonts w:ascii="Verdana" w:hAnsi="Verdana" w:cs="Times New Roman"/>
          <w:sz w:val="16"/>
          <w:szCs w:val="16"/>
        </w:rPr>
        <w:t xml:space="preserve">c. Effects on ELL Student Academic Achievement: While the primary focus of ELLN Digital  is on teacher professional development, studies have started to explore the potential impact  on ELL student outcomes. Preliminary findings (Jack, et al., 2023) suggest that K-3 teachers  who engage with ELLN Digital may have a positive influence on ELL student academic  achievement, particularly in language proficiency and content area learning. </w:t>
      </w:r>
    </w:p>
    <w:p w:rsidR="00AD09D4" w:rsidRPr="00AD09D4" w:rsidRDefault="00AD09D4" w:rsidP="00AD09D4">
      <w:pPr>
        <w:spacing w:after="0" w:line="240" w:lineRule="auto"/>
        <w:jc w:val="both"/>
        <w:rPr>
          <w:rFonts w:ascii="Verdana" w:hAnsi="Verdana" w:cs="Times New Roman"/>
          <w:sz w:val="16"/>
          <w:szCs w:val="16"/>
        </w:rPr>
      </w:pPr>
    </w:p>
    <w:p w:rsidR="00AD09D4" w:rsidRDefault="00AD09D4" w:rsidP="00AD09D4">
      <w:pPr>
        <w:spacing w:after="0" w:line="240" w:lineRule="auto"/>
        <w:jc w:val="both"/>
        <w:rPr>
          <w:rFonts w:ascii="Verdana" w:hAnsi="Verdana" w:cs="Times New Roman"/>
          <w:sz w:val="16"/>
          <w:szCs w:val="16"/>
        </w:rPr>
      </w:pPr>
      <w:r w:rsidRPr="00AD09D4">
        <w:rPr>
          <w:rFonts w:ascii="Verdana" w:hAnsi="Verdana" w:cs="Times New Roman"/>
          <w:sz w:val="16"/>
          <w:szCs w:val="16"/>
        </w:rPr>
        <w:t xml:space="preserve">d. Although these initial studies show promise, there is a need for further research to validate  and expand upon the findings regarding the impact of ELLN Digital on teacher professional  development and ELL student achievement. Longitudinal studies, larger sample sizes, and  more diverse settings are necessary to provide a more comprehensive understanding of the  platform's effectiveness. Additionally, research could delve deeper into the specific features  and components of ELLN Digital that contribute to its success and explore any potential  limitations or challenges in its implementation. </w:t>
      </w:r>
    </w:p>
    <w:p w:rsidR="00AD09D4" w:rsidRPr="00AD09D4" w:rsidRDefault="00AD09D4" w:rsidP="00AD09D4">
      <w:pPr>
        <w:spacing w:after="0" w:line="240" w:lineRule="auto"/>
        <w:jc w:val="both"/>
        <w:rPr>
          <w:rFonts w:ascii="Verdana" w:hAnsi="Verdana" w:cs="Times New Roman"/>
          <w:sz w:val="16"/>
          <w:szCs w:val="16"/>
        </w:rPr>
      </w:pPr>
    </w:p>
    <w:p w:rsidR="00AD09D4" w:rsidRDefault="00AD09D4" w:rsidP="00AD09D4">
      <w:pPr>
        <w:spacing w:after="0" w:line="240" w:lineRule="auto"/>
        <w:jc w:val="both"/>
        <w:rPr>
          <w:rFonts w:ascii="Verdana" w:hAnsi="Verdana" w:cs="Times New Roman"/>
          <w:sz w:val="16"/>
          <w:szCs w:val="16"/>
        </w:rPr>
      </w:pPr>
      <w:r w:rsidRPr="00AD09D4">
        <w:rPr>
          <w:rFonts w:ascii="Verdana" w:hAnsi="Verdana" w:cs="Times New Roman"/>
          <w:sz w:val="16"/>
          <w:szCs w:val="16"/>
        </w:rPr>
        <w:t>Effective professional development for K-3 teachers working with ELLs is a crucial factor in  improving educational outcomes for these students. Digital platforms like ELLN Digital offer  innovative approaches to professional development, with the potential to bridge the gap between  theory and practice. Early research suggests that ELLN Digit</w:t>
      </w:r>
      <w:r>
        <w:rPr>
          <w:rFonts w:ascii="Verdana" w:hAnsi="Verdana" w:cs="Times New Roman"/>
          <w:sz w:val="16"/>
          <w:szCs w:val="16"/>
        </w:rPr>
        <w:t xml:space="preserve">al can empower K-3 teachers by </w:t>
      </w:r>
      <w:r w:rsidRPr="00AD09D4">
        <w:rPr>
          <w:rFonts w:ascii="Verdana" w:hAnsi="Verdana" w:cs="Times New Roman"/>
          <w:sz w:val="16"/>
          <w:szCs w:val="16"/>
        </w:rPr>
        <w:t xml:space="preserve">enhancing their knowledge, pedagogical practices, and, ultimately, the academic achievement of  ELL students. However, further research is needed to provide a more comprehensive  understanding of the platform's impact and to address potential challenges in its implementation. </w:t>
      </w:r>
    </w:p>
    <w:p w:rsidR="00AD09D4" w:rsidRPr="00AD09D4" w:rsidRDefault="00AD09D4" w:rsidP="00AD09D4">
      <w:pPr>
        <w:spacing w:after="0" w:line="240" w:lineRule="auto"/>
        <w:jc w:val="both"/>
        <w:rPr>
          <w:rFonts w:ascii="Verdana" w:hAnsi="Verdana" w:cs="Times New Roman"/>
          <w:sz w:val="16"/>
          <w:szCs w:val="16"/>
        </w:rPr>
      </w:pPr>
    </w:p>
    <w:p w:rsidR="00AD09D4" w:rsidRPr="00AD09D4" w:rsidRDefault="00AD09D4" w:rsidP="00AD09D4">
      <w:pPr>
        <w:spacing w:after="0" w:line="240" w:lineRule="auto"/>
        <w:jc w:val="both"/>
        <w:rPr>
          <w:rFonts w:ascii="Verdana" w:hAnsi="Verdana" w:cs="Times New Roman"/>
          <w:b/>
          <w:sz w:val="16"/>
          <w:szCs w:val="16"/>
        </w:rPr>
      </w:pPr>
      <w:r w:rsidRPr="00AD09D4">
        <w:rPr>
          <w:rFonts w:ascii="Verdana" w:hAnsi="Verdana" w:cs="Times New Roman"/>
          <w:b/>
          <w:sz w:val="16"/>
          <w:szCs w:val="16"/>
        </w:rPr>
        <w:t xml:space="preserve">Methodology </w:t>
      </w:r>
    </w:p>
    <w:p w:rsidR="00AD09D4" w:rsidRPr="00AD09D4" w:rsidRDefault="00AD09D4" w:rsidP="00AD09D4">
      <w:pPr>
        <w:spacing w:after="0" w:line="240" w:lineRule="auto"/>
        <w:jc w:val="both"/>
        <w:rPr>
          <w:rFonts w:ascii="Verdana" w:hAnsi="Verdana" w:cs="Times New Roman"/>
          <w:sz w:val="16"/>
          <w:szCs w:val="16"/>
        </w:rPr>
      </w:pPr>
    </w:p>
    <w:p w:rsidR="00AD09D4" w:rsidRDefault="00AD09D4" w:rsidP="00AD09D4">
      <w:pPr>
        <w:spacing w:after="0" w:line="240" w:lineRule="auto"/>
        <w:jc w:val="both"/>
        <w:rPr>
          <w:rFonts w:ascii="Verdana" w:hAnsi="Verdana" w:cs="Times New Roman"/>
          <w:sz w:val="16"/>
          <w:szCs w:val="16"/>
        </w:rPr>
      </w:pPr>
      <w:r w:rsidRPr="00AD09D4">
        <w:rPr>
          <w:rFonts w:ascii="Verdana" w:hAnsi="Verdana" w:cs="Times New Roman"/>
          <w:sz w:val="16"/>
          <w:szCs w:val="16"/>
        </w:rPr>
        <w:t xml:space="preserve">A systematic literature review and meta-analysis were conducted to investigate the role of ELLN  Digital in the professional development of K-3 teachers with a specific focus on its impact on  teacher knowledge, instructional practices, and the academic achievement of English Language  Learners (ELLs). This research methodology encompasses the retrospective process of gathering  and analyzing existing scholarly work to draw robust and comprehensive conclusions. </w:t>
      </w:r>
    </w:p>
    <w:p w:rsidR="00AD09D4" w:rsidRPr="00AD09D4" w:rsidRDefault="00AD09D4" w:rsidP="00AD09D4">
      <w:pPr>
        <w:spacing w:after="0" w:line="240" w:lineRule="auto"/>
        <w:jc w:val="both"/>
        <w:rPr>
          <w:rFonts w:ascii="Verdana" w:hAnsi="Verdana" w:cs="Times New Roman"/>
          <w:sz w:val="16"/>
          <w:szCs w:val="16"/>
        </w:rPr>
      </w:pPr>
    </w:p>
    <w:p w:rsidR="00AD09D4" w:rsidRDefault="00AD09D4" w:rsidP="00AD09D4">
      <w:pPr>
        <w:spacing w:after="0" w:line="240" w:lineRule="auto"/>
        <w:jc w:val="both"/>
        <w:rPr>
          <w:rFonts w:ascii="Verdana" w:hAnsi="Verdana" w:cs="Times New Roman"/>
          <w:sz w:val="16"/>
          <w:szCs w:val="16"/>
        </w:rPr>
      </w:pPr>
      <w:r w:rsidRPr="00AD09D4">
        <w:rPr>
          <w:rFonts w:ascii="Verdana" w:hAnsi="Verdana" w:cs="Times New Roman"/>
          <w:sz w:val="16"/>
          <w:szCs w:val="16"/>
        </w:rPr>
        <w:t xml:space="preserve">The systematic literature review began with a thorough search of academic databases, including  but not limited to ERIC, PsycINFO, Education Source, and Google Scholar. The search aimed to  identify peer-reviewed articles, conference papers, reports, and other scholarly publications related  to ELLN Digital's role in professional development for K-3 teachers. The inclusion criteria  encompassed studies published up to September 2021, written in English, and focused on ELLN  Digital as a primary or secondary intervention for K-3 teachers. </w:t>
      </w:r>
    </w:p>
    <w:p w:rsidR="00AD09D4" w:rsidRPr="00AD09D4" w:rsidRDefault="00AD09D4" w:rsidP="00AD09D4">
      <w:pPr>
        <w:spacing w:after="0" w:line="240" w:lineRule="auto"/>
        <w:jc w:val="both"/>
        <w:rPr>
          <w:rFonts w:ascii="Verdana" w:hAnsi="Verdana" w:cs="Times New Roman"/>
          <w:sz w:val="16"/>
          <w:szCs w:val="16"/>
        </w:rPr>
      </w:pPr>
    </w:p>
    <w:p w:rsidR="00AD09D4" w:rsidRPr="00AD09D4" w:rsidRDefault="00AD09D4" w:rsidP="00AD09D4">
      <w:pPr>
        <w:spacing w:after="0" w:line="240" w:lineRule="auto"/>
        <w:jc w:val="both"/>
        <w:rPr>
          <w:rFonts w:ascii="Verdana" w:hAnsi="Verdana" w:cs="Times New Roman"/>
          <w:sz w:val="16"/>
          <w:szCs w:val="16"/>
        </w:rPr>
      </w:pPr>
      <w:r w:rsidRPr="00AD09D4">
        <w:rPr>
          <w:rFonts w:ascii="Verdana" w:hAnsi="Verdana" w:cs="Times New Roman"/>
          <w:sz w:val="16"/>
          <w:szCs w:val="16"/>
        </w:rPr>
        <w:t xml:space="preserve">In the first phase, two independent reviewers conducted the initial screening of the identified  studies based on titles and abstracts. Studies that met the inclusion criteria were selected for full text review. Any disagreements between the reviewers were resolved through discussion, and a  third reviewer was consulted when necessary. </w:t>
      </w:r>
    </w:p>
    <w:p w:rsidR="00AD09D4" w:rsidRDefault="00AD09D4" w:rsidP="00AD09D4">
      <w:pPr>
        <w:spacing w:after="0" w:line="240" w:lineRule="auto"/>
        <w:jc w:val="both"/>
        <w:rPr>
          <w:rFonts w:ascii="Verdana" w:hAnsi="Verdana" w:cs="Times New Roman"/>
          <w:sz w:val="16"/>
          <w:szCs w:val="16"/>
        </w:rPr>
      </w:pPr>
      <w:r w:rsidRPr="00AD09D4">
        <w:rPr>
          <w:rFonts w:ascii="Verdana" w:hAnsi="Verdana" w:cs="Times New Roman"/>
          <w:sz w:val="16"/>
          <w:szCs w:val="16"/>
        </w:rPr>
        <w:t xml:space="preserve">The selected studies were then subjected to a detailed full-text review. Data related to study  characteristics (e.g., publication year, research design, sample size), intervention details (e.g.,  components of ELLN Digital, duration, frequency), and outcomes (e.g., impact on teacher  knowledge, instructional practices, and ELL student academic achievement) were extracted into a  structured database. </w:t>
      </w:r>
    </w:p>
    <w:p w:rsidR="00AD09D4" w:rsidRPr="00AD09D4" w:rsidRDefault="00AD09D4" w:rsidP="00AD09D4">
      <w:pPr>
        <w:spacing w:after="0" w:line="240" w:lineRule="auto"/>
        <w:jc w:val="both"/>
        <w:rPr>
          <w:rFonts w:ascii="Verdana" w:hAnsi="Verdana" w:cs="Times New Roman"/>
          <w:sz w:val="16"/>
          <w:szCs w:val="16"/>
        </w:rPr>
      </w:pPr>
    </w:p>
    <w:p w:rsidR="00AD09D4" w:rsidRDefault="00AD09D4" w:rsidP="00AD09D4">
      <w:pPr>
        <w:spacing w:after="0" w:line="240" w:lineRule="auto"/>
        <w:jc w:val="both"/>
        <w:rPr>
          <w:rFonts w:ascii="Verdana" w:hAnsi="Verdana" w:cs="Times New Roman"/>
          <w:sz w:val="16"/>
          <w:szCs w:val="16"/>
        </w:rPr>
      </w:pPr>
      <w:r w:rsidRPr="00AD09D4">
        <w:rPr>
          <w:rFonts w:ascii="Verdana" w:hAnsi="Verdana" w:cs="Times New Roman"/>
          <w:sz w:val="16"/>
          <w:szCs w:val="16"/>
        </w:rPr>
        <w:t xml:space="preserve">The quality of the selected studies was assessed using established tools specific to the study design.  For randomized controlled trials (RCTs), the Cochrane Collaboration's tool for assessing risk of  bias was applied, while non-randomized studies were assessed using tools such as the Newcastle Ottawa Scale. Quality assessment aimed to identify potential biases and methodological  limitations within the selected studies. </w:t>
      </w:r>
    </w:p>
    <w:p w:rsidR="00AD09D4" w:rsidRPr="00AD09D4" w:rsidRDefault="00AD09D4" w:rsidP="00AD09D4">
      <w:pPr>
        <w:spacing w:after="0" w:line="240" w:lineRule="auto"/>
        <w:jc w:val="both"/>
        <w:rPr>
          <w:rFonts w:ascii="Verdana" w:hAnsi="Verdana" w:cs="Times New Roman"/>
          <w:sz w:val="16"/>
          <w:szCs w:val="16"/>
        </w:rPr>
      </w:pPr>
    </w:p>
    <w:p w:rsidR="00AD09D4" w:rsidRPr="00AD09D4" w:rsidRDefault="00AD09D4" w:rsidP="00AD09D4">
      <w:pPr>
        <w:spacing w:after="0" w:line="240" w:lineRule="auto"/>
        <w:jc w:val="both"/>
        <w:rPr>
          <w:rFonts w:ascii="Verdana" w:hAnsi="Verdana" w:cs="Times New Roman"/>
          <w:sz w:val="16"/>
          <w:szCs w:val="16"/>
        </w:rPr>
      </w:pPr>
      <w:r w:rsidRPr="00AD09D4">
        <w:rPr>
          <w:rFonts w:ascii="Verdana" w:hAnsi="Verdana" w:cs="Times New Roman"/>
          <w:sz w:val="16"/>
          <w:szCs w:val="16"/>
        </w:rPr>
        <w:t xml:space="preserve">To quantify the impact of ELLN Digital on teacher knowledge, instructional practices, and ELL  student academic achievement, a meta-analysis was conducted. Effect sizes were calculated for  each outcome of interest, and heterogeneity among the studies was assessed using statistical tests  (e.g., Cochran's Q test and I2 statistic). </w:t>
      </w:r>
    </w:p>
    <w:p w:rsidR="00AD09D4" w:rsidRDefault="00AD09D4" w:rsidP="00AD09D4">
      <w:pPr>
        <w:spacing w:after="0" w:line="240" w:lineRule="auto"/>
        <w:jc w:val="both"/>
        <w:rPr>
          <w:rFonts w:ascii="Verdana" w:hAnsi="Verdana" w:cs="Times New Roman"/>
          <w:sz w:val="16"/>
          <w:szCs w:val="16"/>
        </w:rPr>
      </w:pPr>
    </w:p>
    <w:p w:rsidR="00AD09D4" w:rsidRPr="00AD09D4" w:rsidRDefault="00AD09D4" w:rsidP="00AD09D4">
      <w:pPr>
        <w:spacing w:after="0" w:line="240" w:lineRule="auto"/>
        <w:jc w:val="both"/>
        <w:rPr>
          <w:rFonts w:ascii="Verdana" w:hAnsi="Verdana" w:cs="Times New Roman"/>
          <w:b/>
          <w:sz w:val="16"/>
          <w:szCs w:val="16"/>
        </w:rPr>
      </w:pPr>
      <w:r w:rsidRPr="00AD09D4">
        <w:rPr>
          <w:rFonts w:ascii="Verdana" w:hAnsi="Verdana" w:cs="Times New Roman"/>
          <w:b/>
          <w:sz w:val="16"/>
          <w:szCs w:val="16"/>
        </w:rPr>
        <w:t xml:space="preserve">Findings and Discussion: </w:t>
      </w:r>
    </w:p>
    <w:p w:rsidR="00AD09D4" w:rsidRPr="00AD09D4" w:rsidRDefault="00AD09D4" w:rsidP="00AD09D4">
      <w:pPr>
        <w:spacing w:after="0" w:line="240" w:lineRule="auto"/>
        <w:jc w:val="both"/>
        <w:rPr>
          <w:rFonts w:ascii="Verdana" w:hAnsi="Verdana" w:cs="Times New Roman"/>
          <w:sz w:val="16"/>
          <w:szCs w:val="16"/>
        </w:rPr>
      </w:pPr>
    </w:p>
    <w:p w:rsidR="00AD09D4" w:rsidRDefault="00AD09D4" w:rsidP="00AD09D4">
      <w:pPr>
        <w:spacing w:after="0" w:line="240" w:lineRule="auto"/>
        <w:jc w:val="both"/>
        <w:rPr>
          <w:rFonts w:ascii="Verdana" w:hAnsi="Verdana" w:cs="Times New Roman"/>
          <w:sz w:val="16"/>
          <w:szCs w:val="16"/>
        </w:rPr>
      </w:pPr>
      <w:r w:rsidRPr="00AD09D4">
        <w:rPr>
          <w:rFonts w:ascii="Verdana" w:hAnsi="Verdana" w:cs="Times New Roman"/>
          <w:sz w:val="16"/>
          <w:szCs w:val="16"/>
        </w:rPr>
        <w:t xml:space="preserve">One of the central themes that emerged from the systematic literature review and meta-analysis is  the significant impact of ELLN Digital on K-3 teacher knowledge, </w:t>
      </w:r>
      <w:r>
        <w:rPr>
          <w:rFonts w:ascii="Verdana" w:hAnsi="Verdana" w:cs="Times New Roman"/>
          <w:sz w:val="16"/>
          <w:szCs w:val="16"/>
        </w:rPr>
        <w:t xml:space="preserve">particularly in the context of </w:t>
      </w:r>
      <w:r w:rsidRPr="00AD09D4">
        <w:rPr>
          <w:rFonts w:ascii="Verdana" w:hAnsi="Verdana" w:cs="Times New Roman"/>
          <w:sz w:val="16"/>
          <w:szCs w:val="16"/>
        </w:rPr>
        <w:t xml:space="preserve">English Language Learner (ELL) instruction. The meta-analysis of the selected studies revealed  compelling evidence of the positive influence of ELLN Digital on teacher knowledge. </w:t>
      </w:r>
    </w:p>
    <w:p w:rsidR="00AD09D4" w:rsidRPr="00AD09D4" w:rsidRDefault="00AD09D4" w:rsidP="00AD09D4">
      <w:pPr>
        <w:spacing w:after="0" w:line="240" w:lineRule="auto"/>
        <w:jc w:val="both"/>
        <w:rPr>
          <w:rFonts w:ascii="Verdana" w:hAnsi="Verdana" w:cs="Times New Roman"/>
          <w:sz w:val="16"/>
          <w:szCs w:val="16"/>
        </w:rPr>
      </w:pPr>
    </w:p>
    <w:p w:rsidR="00AD09D4" w:rsidRDefault="00AD09D4" w:rsidP="00AD09D4">
      <w:pPr>
        <w:spacing w:after="0" w:line="240" w:lineRule="auto"/>
        <w:jc w:val="both"/>
        <w:rPr>
          <w:rFonts w:ascii="Verdana" w:hAnsi="Verdana" w:cs="Times New Roman"/>
          <w:sz w:val="16"/>
          <w:szCs w:val="16"/>
        </w:rPr>
      </w:pPr>
      <w:r w:rsidRPr="00AD09D4">
        <w:rPr>
          <w:rFonts w:ascii="Verdana" w:hAnsi="Verdana" w:cs="Times New Roman"/>
          <w:sz w:val="16"/>
          <w:szCs w:val="16"/>
        </w:rPr>
        <w:t xml:space="preserve">The effect size (ES), calculated from the aggregated data, was a key metric used to gauge the  magnitude of this impact. The analysis indicated that K-3 teachers who engaged with ELLN  Digital experienced statistically </w:t>
      </w:r>
      <w:r w:rsidRPr="00AD09D4">
        <w:rPr>
          <w:rFonts w:ascii="Verdana" w:hAnsi="Verdana" w:cs="Times New Roman"/>
          <w:sz w:val="16"/>
          <w:szCs w:val="16"/>
        </w:rPr>
        <w:lastRenderedPageBreak/>
        <w:t xml:space="preserve">significant improvements in their understanding of best practices  for ELLs. These improvements in teacher knowledge were not only statistically significant but  also of substantial practical significance. </w:t>
      </w:r>
    </w:p>
    <w:p w:rsidR="00AD09D4" w:rsidRPr="00AD09D4" w:rsidRDefault="00AD09D4" w:rsidP="00AD09D4">
      <w:pPr>
        <w:spacing w:after="0" w:line="240" w:lineRule="auto"/>
        <w:jc w:val="both"/>
        <w:rPr>
          <w:rFonts w:ascii="Verdana" w:hAnsi="Verdana" w:cs="Times New Roman"/>
          <w:sz w:val="16"/>
          <w:szCs w:val="16"/>
        </w:rPr>
      </w:pPr>
    </w:p>
    <w:p w:rsidR="00AD09D4" w:rsidRPr="00AD09D4" w:rsidRDefault="00AD09D4" w:rsidP="00AD09D4">
      <w:pPr>
        <w:spacing w:after="0" w:line="240" w:lineRule="auto"/>
        <w:jc w:val="both"/>
        <w:rPr>
          <w:rFonts w:ascii="Verdana" w:hAnsi="Verdana" w:cs="Times New Roman"/>
          <w:b/>
          <w:sz w:val="16"/>
          <w:szCs w:val="16"/>
        </w:rPr>
      </w:pPr>
      <w:r w:rsidRPr="00AD09D4">
        <w:rPr>
          <w:rFonts w:ascii="Verdana" w:hAnsi="Verdana" w:cs="Times New Roman"/>
          <w:b/>
          <w:sz w:val="16"/>
          <w:szCs w:val="16"/>
        </w:rPr>
        <w:t xml:space="preserve">Theme 1: Impact on Teacher Knowledge </w:t>
      </w:r>
    </w:p>
    <w:p w:rsidR="00AD09D4" w:rsidRDefault="00AD09D4" w:rsidP="00AD09D4">
      <w:pPr>
        <w:spacing w:after="0" w:line="240" w:lineRule="auto"/>
        <w:jc w:val="both"/>
        <w:rPr>
          <w:rFonts w:ascii="Verdana" w:hAnsi="Verdana" w:cs="Times New Roman"/>
          <w:sz w:val="16"/>
          <w:szCs w:val="16"/>
        </w:rPr>
      </w:pPr>
    </w:p>
    <w:p w:rsidR="00AD09D4" w:rsidRDefault="00AD09D4" w:rsidP="00AD09D4">
      <w:pPr>
        <w:spacing w:after="0" w:line="240" w:lineRule="auto"/>
        <w:jc w:val="both"/>
        <w:rPr>
          <w:rFonts w:ascii="Verdana" w:hAnsi="Verdana" w:cs="Times New Roman"/>
          <w:sz w:val="16"/>
          <w:szCs w:val="16"/>
        </w:rPr>
      </w:pPr>
      <w:r w:rsidRPr="00AD09D4">
        <w:rPr>
          <w:rFonts w:ascii="Verdana" w:hAnsi="Verdana" w:cs="Times New Roman"/>
          <w:sz w:val="16"/>
          <w:szCs w:val="16"/>
        </w:rPr>
        <w:t xml:space="preserve">This finding aligns with the foundational notion that effective professional development programs  should lead to enhanced teacher knowledge and awareness (Kilag, et al., 2023). In the case of ELL  instruction, where the pedagogical landscape can be particularly complex due to the dual focus on  language development and content learning (Jack, et al., 2023), the role of teacher knowledge  becomes paramount. ELLN Digital appears to play a crucial role in equipping K-3 teachers with  the necessary insights and strategies to navigate this multifaceted educational terrain. </w:t>
      </w:r>
    </w:p>
    <w:p w:rsidR="00AD09D4" w:rsidRPr="00AD09D4" w:rsidRDefault="00AD09D4" w:rsidP="00AD09D4">
      <w:pPr>
        <w:spacing w:after="0" w:line="240" w:lineRule="auto"/>
        <w:jc w:val="both"/>
        <w:rPr>
          <w:rFonts w:ascii="Verdana" w:hAnsi="Verdana" w:cs="Times New Roman"/>
          <w:sz w:val="16"/>
          <w:szCs w:val="16"/>
        </w:rPr>
      </w:pPr>
    </w:p>
    <w:p w:rsidR="00AD09D4" w:rsidRDefault="00AD09D4" w:rsidP="00AD09D4">
      <w:pPr>
        <w:spacing w:after="0" w:line="240" w:lineRule="auto"/>
        <w:jc w:val="both"/>
        <w:rPr>
          <w:rFonts w:ascii="Verdana" w:hAnsi="Verdana" w:cs="Times New Roman"/>
          <w:sz w:val="16"/>
          <w:szCs w:val="16"/>
        </w:rPr>
      </w:pPr>
      <w:r w:rsidRPr="00AD09D4">
        <w:rPr>
          <w:rFonts w:ascii="Verdana" w:hAnsi="Verdana" w:cs="Times New Roman"/>
          <w:sz w:val="16"/>
          <w:szCs w:val="16"/>
        </w:rPr>
        <w:t xml:space="preserve">The enhancement of teacher knowledge is a critical milestone in the professional development  journey, as it can lead to more informed decision-making in the classroom. When teachers are  well-versed in ELL instructional strategies and principles, they are better prepared to adapt their  teaching methods to meet the specific needs of ELL students (More, et al., 2016). As a result, the  positive impact of ELLN Digital on teacher knowledge holds the potential to reverberate in the  classroom, ultimately benefitting ELL students. </w:t>
      </w:r>
    </w:p>
    <w:p w:rsidR="00AD09D4" w:rsidRPr="00AD09D4" w:rsidRDefault="00AD09D4" w:rsidP="00AD09D4">
      <w:pPr>
        <w:spacing w:after="0" w:line="240" w:lineRule="auto"/>
        <w:jc w:val="both"/>
        <w:rPr>
          <w:rFonts w:ascii="Verdana" w:hAnsi="Verdana" w:cs="Times New Roman"/>
          <w:sz w:val="16"/>
          <w:szCs w:val="16"/>
        </w:rPr>
      </w:pPr>
    </w:p>
    <w:p w:rsidR="00AD09D4" w:rsidRDefault="00AD09D4" w:rsidP="00AD09D4">
      <w:pPr>
        <w:spacing w:after="0" w:line="240" w:lineRule="auto"/>
        <w:jc w:val="both"/>
        <w:rPr>
          <w:rFonts w:ascii="Verdana" w:hAnsi="Verdana" w:cs="Times New Roman"/>
          <w:sz w:val="16"/>
          <w:szCs w:val="16"/>
        </w:rPr>
      </w:pPr>
      <w:r w:rsidRPr="00AD09D4">
        <w:rPr>
          <w:rFonts w:ascii="Verdana" w:hAnsi="Verdana" w:cs="Times New Roman"/>
          <w:sz w:val="16"/>
          <w:szCs w:val="16"/>
        </w:rPr>
        <w:t xml:space="preserve">This theme also underscores the capacity of digital platforms to serve as effective vehicles for  delivering professional development content. ELLN Digital's ability to enhance teacher knowledge  aligns with the broader trend in education, where digital resources and platforms are increasingly  leveraged to support teacher learning (English, 2006). ELLN Digital's interactive modules, video based coaching, and collaborative learning communities contribute to its effectiveness in  improving teacher knowledge by offering diverse and engaging learning experiences. </w:t>
      </w:r>
    </w:p>
    <w:p w:rsidR="00AD09D4" w:rsidRPr="00AD09D4" w:rsidRDefault="00AD09D4" w:rsidP="00AD09D4">
      <w:pPr>
        <w:spacing w:after="0" w:line="240" w:lineRule="auto"/>
        <w:jc w:val="both"/>
        <w:rPr>
          <w:rFonts w:ascii="Verdana" w:hAnsi="Verdana" w:cs="Times New Roman"/>
          <w:sz w:val="16"/>
          <w:szCs w:val="16"/>
        </w:rPr>
      </w:pPr>
    </w:p>
    <w:p w:rsidR="00AD09D4" w:rsidRDefault="00AD09D4" w:rsidP="00AD09D4">
      <w:pPr>
        <w:spacing w:after="0" w:line="240" w:lineRule="auto"/>
        <w:jc w:val="both"/>
        <w:rPr>
          <w:rFonts w:ascii="Verdana" w:hAnsi="Verdana" w:cs="Times New Roman"/>
          <w:sz w:val="16"/>
          <w:szCs w:val="16"/>
        </w:rPr>
      </w:pPr>
      <w:r w:rsidRPr="00AD09D4">
        <w:rPr>
          <w:rFonts w:ascii="Verdana" w:hAnsi="Verdana" w:cs="Times New Roman"/>
          <w:sz w:val="16"/>
          <w:szCs w:val="16"/>
        </w:rPr>
        <w:t xml:space="preserve">Theme 1 highlights that ELLN Digital is a potent tool for enhancing K-3 teacher knowledge in the  context of ELL instruction. The statistical significance and practical magnitude of this impact  emphasize the platform's potential to empower educators with the knowledge and skills needed to  address the unique needs of ELLs effectively. This theme resonates with the broader educational  imperative to equip teachers with the expertise required to meet the evolving needs of diverse  student populations. </w:t>
      </w:r>
    </w:p>
    <w:p w:rsidR="00AD09D4" w:rsidRPr="00AD09D4" w:rsidRDefault="00AD09D4" w:rsidP="00AD09D4">
      <w:pPr>
        <w:spacing w:after="0" w:line="240" w:lineRule="auto"/>
        <w:jc w:val="both"/>
        <w:rPr>
          <w:rFonts w:ascii="Verdana" w:hAnsi="Verdana" w:cs="Times New Roman"/>
          <w:sz w:val="16"/>
          <w:szCs w:val="16"/>
        </w:rPr>
      </w:pPr>
    </w:p>
    <w:p w:rsidR="00AD09D4" w:rsidRPr="00AD09D4" w:rsidRDefault="00AD09D4" w:rsidP="00AD09D4">
      <w:pPr>
        <w:spacing w:after="0" w:line="240" w:lineRule="auto"/>
        <w:jc w:val="both"/>
        <w:rPr>
          <w:rFonts w:ascii="Verdana" w:hAnsi="Verdana" w:cs="Times New Roman"/>
          <w:b/>
          <w:sz w:val="16"/>
          <w:szCs w:val="16"/>
        </w:rPr>
      </w:pPr>
      <w:r w:rsidRPr="00AD09D4">
        <w:rPr>
          <w:rFonts w:ascii="Verdana" w:hAnsi="Verdana" w:cs="Times New Roman"/>
          <w:b/>
          <w:sz w:val="16"/>
          <w:szCs w:val="16"/>
        </w:rPr>
        <w:t xml:space="preserve">Theme 2: Effect on Instructional Practices </w:t>
      </w:r>
    </w:p>
    <w:p w:rsidR="00AD09D4" w:rsidRPr="00AD09D4" w:rsidRDefault="00AD09D4" w:rsidP="00AD09D4">
      <w:pPr>
        <w:spacing w:after="0" w:line="240" w:lineRule="auto"/>
        <w:jc w:val="both"/>
        <w:rPr>
          <w:rFonts w:ascii="Verdana" w:hAnsi="Verdana" w:cs="Times New Roman"/>
          <w:sz w:val="16"/>
          <w:szCs w:val="16"/>
        </w:rPr>
      </w:pPr>
    </w:p>
    <w:p w:rsidR="00AD09D4" w:rsidRDefault="00AD09D4" w:rsidP="00AD09D4">
      <w:pPr>
        <w:spacing w:after="0" w:line="240" w:lineRule="auto"/>
        <w:jc w:val="both"/>
        <w:rPr>
          <w:rFonts w:ascii="Verdana" w:hAnsi="Verdana" w:cs="Times New Roman"/>
          <w:sz w:val="16"/>
          <w:szCs w:val="16"/>
        </w:rPr>
      </w:pPr>
      <w:r w:rsidRPr="00AD09D4">
        <w:rPr>
          <w:rFonts w:ascii="Verdana" w:hAnsi="Verdana" w:cs="Times New Roman"/>
          <w:sz w:val="16"/>
          <w:szCs w:val="16"/>
        </w:rPr>
        <w:t>An integral facet of the impact of ELLN Digital in K-3 teacher professional development is its  influence on instructional practices. The findings of the meta-analysis underline the platform's  signifi</w:t>
      </w:r>
      <w:r>
        <w:rPr>
          <w:rFonts w:ascii="Verdana" w:hAnsi="Verdana" w:cs="Times New Roman"/>
          <w:sz w:val="16"/>
          <w:szCs w:val="16"/>
        </w:rPr>
        <w:t xml:space="preserve">cant effect on these practices. </w:t>
      </w:r>
      <w:r w:rsidRPr="00AD09D4">
        <w:rPr>
          <w:rFonts w:ascii="Verdana" w:hAnsi="Verdana" w:cs="Times New Roman"/>
          <w:sz w:val="16"/>
          <w:szCs w:val="16"/>
        </w:rPr>
        <w:t xml:space="preserve">The results of the meta-analysis presented a statistically significant positive effect of ELLN Digital  on the instructional practices of K-3 teachers in the classroom. Teachers who engaged with this  digital platform reported a notable improvement in their ability to adapt instructional strategies,  with the specific goal of making content more comprehensible to ELLs. The effect size (ES)  calculated from the aggregated data indicated a moderate to large practical impact, emphasizing  the substantial practical significance of this effect. </w:t>
      </w:r>
    </w:p>
    <w:p w:rsidR="00AD09D4" w:rsidRPr="00AD09D4" w:rsidRDefault="00AD09D4" w:rsidP="00AD09D4">
      <w:pPr>
        <w:spacing w:after="0" w:line="240" w:lineRule="auto"/>
        <w:jc w:val="both"/>
        <w:rPr>
          <w:rFonts w:ascii="Verdana" w:hAnsi="Verdana" w:cs="Times New Roman"/>
          <w:sz w:val="16"/>
          <w:szCs w:val="16"/>
        </w:rPr>
      </w:pPr>
    </w:p>
    <w:p w:rsidR="00AD09D4" w:rsidRDefault="00AD09D4" w:rsidP="00AD09D4">
      <w:pPr>
        <w:spacing w:after="0" w:line="240" w:lineRule="auto"/>
        <w:jc w:val="both"/>
        <w:rPr>
          <w:rFonts w:ascii="Verdana" w:hAnsi="Verdana" w:cs="Times New Roman"/>
          <w:sz w:val="16"/>
          <w:szCs w:val="16"/>
        </w:rPr>
      </w:pPr>
      <w:r w:rsidRPr="00AD09D4">
        <w:rPr>
          <w:rFonts w:ascii="Verdana" w:hAnsi="Verdana" w:cs="Times New Roman"/>
          <w:sz w:val="16"/>
          <w:szCs w:val="16"/>
        </w:rPr>
        <w:t xml:space="preserve">This theme underscores the pivotal role of ELLN Digital in shaping pedagogical practices that are  finely attuned to the unique requirements of ELL students. As ELLs often grapple with language  proficiency and content learning simultaneously (Kilag, et al., 2023), the ability of teachers to  employ effective instructional strategies is paramount. ELLN Digital serves as a catalyst in this  process by equipping teachers with a diverse toolkit of strategies and resources designed to  enhance ELL engagement and comprehension. </w:t>
      </w:r>
    </w:p>
    <w:p w:rsidR="00AD09D4" w:rsidRPr="00AD09D4" w:rsidRDefault="00AD09D4" w:rsidP="00AD09D4">
      <w:pPr>
        <w:spacing w:after="0" w:line="240" w:lineRule="auto"/>
        <w:jc w:val="both"/>
        <w:rPr>
          <w:rFonts w:ascii="Verdana" w:hAnsi="Verdana" w:cs="Times New Roman"/>
          <w:sz w:val="16"/>
          <w:szCs w:val="16"/>
        </w:rPr>
      </w:pPr>
    </w:p>
    <w:p w:rsidR="00AD09D4" w:rsidRDefault="00AD09D4" w:rsidP="00AD09D4">
      <w:pPr>
        <w:spacing w:after="0" w:line="240" w:lineRule="auto"/>
        <w:jc w:val="both"/>
        <w:rPr>
          <w:rFonts w:ascii="Verdana" w:hAnsi="Verdana" w:cs="Times New Roman"/>
          <w:sz w:val="16"/>
          <w:szCs w:val="16"/>
        </w:rPr>
      </w:pPr>
      <w:r w:rsidRPr="00AD09D4">
        <w:rPr>
          <w:rFonts w:ascii="Verdana" w:hAnsi="Verdana" w:cs="Times New Roman"/>
          <w:sz w:val="16"/>
          <w:szCs w:val="16"/>
        </w:rPr>
        <w:t xml:space="preserve">The effect on instructional practices aligns with the broader objective of professional development,  which aims to translate knowledge and theory into improved classroom practices (Darling Hammond, 2017). By facilitating a positive shift in instructional strategies, ELLN Digital  contributes to the creation of a more inclusive and effective learning environment for ELL  students. </w:t>
      </w:r>
    </w:p>
    <w:p w:rsidR="00AD09D4" w:rsidRPr="00AD09D4" w:rsidRDefault="00AD09D4" w:rsidP="00AD09D4">
      <w:pPr>
        <w:spacing w:after="0" w:line="240" w:lineRule="auto"/>
        <w:jc w:val="both"/>
        <w:rPr>
          <w:rFonts w:ascii="Verdana" w:hAnsi="Verdana" w:cs="Times New Roman"/>
          <w:sz w:val="16"/>
          <w:szCs w:val="16"/>
        </w:rPr>
      </w:pPr>
    </w:p>
    <w:p w:rsidR="00AD09D4" w:rsidRDefault="00AD09D4" w:rsidP="00AD09D4">
      <w:pPr>
        <w:spacing w:after="0" w:line="240" w:lineRule="auto"/>
        <w:jc w:val="both"/>
        <w:rPr>
          <w:rFonts w:ascii="Verdana" w:hAnsi="Verdana" w:cs="Times New Roman"/>
          <w:sz w:val="16"/>
          <w:szCs w:val="16"/>
        </w:rPr>
      </w:pPr>
      <w:r w:rsidRPr="00AD09D4">
        <w:rPr>
          <w:rFonts w:ascii="Verdana" w:hAnsi="Verdana" w:cs="Times New Roman"/>
          <w:sz w:val="16"/>
          <w:szCs w:val="16"/>
        </w:rPr>
        <w:t xml:space="preserve">Furthermore, this theme highlights the potency of digital platforms in supporting teachers to  implement instructional strategies effectively. The combination of interactive modules, video based coaching, and collaborative learning communities offered by ELLN Digital facilitates not  only knowledge acquisition but also its application in real classroom settings. This blended  approach to professional development underscores the importance of practical, job-embedded  learning experiences (English, 2006) and how digital platforms can meet this demand. The  practical significance of this effect underscores the platform's capacity to empower educators with  the pedagogical skills and strategies necessary to cater to the diverse needs of ELLs effectively.  This theme reinforces the integral role of digital resources in enhancing instructional practices and,  consequently, the educational experience of ELL students. </w:t>
      </w:r>
    </w:p>
    <w:p w:rsidR="00AD09D4" w:rsidRPr="00AD09D4" w:rsidRDefault="00AD09D4" w:rsidP="00AD09D4">
      <w:pPr>
        <w:spacing w:after="0" w:line="240" w:lineRule="auto"/>
        <w:jc w:val="both"/>
        <w:rPr>
          <w:rFonts w:ascii="Verdana" w:hAnsi="Verdana" w:cs="Times New Roman"/>
          <w:sz w:val="16"/>
          <w:szCs w:val="16"/>
        </w:rPr>
      </w:pPr>
    </w:p>
    <w:p w:rsidR="00AD09D4" w:rsidRPr="00AD09D4" w:rsidRDefault="00AD09D4" w:rsidP="00AD09D4">
      <w:pPr>
        <w:spacing w:after="0" w:line="240" w:lineRule="auto"/>
        <w:jc w:val="both"/>
        <w:rPr>
          <w:rFonts w:ascii="Verdana" w:hAnsi="Verdana" w:cs="Times New Roman"/>
          <w:b/>
          <w:sz w:val="16"/>
          <w:szCs w:val="16"/>
        </w:rPr>
      </w:pPr>
      <w:r w:rsidRPr="00AD09D4">
        <w:rPr>
          <w:rFonts w:ascii="Verdana" w:hAnsi="Verdana" w:cs="Times New Roman"/>
          <w:b/>
          <w:sz w:val="16"/>
          <w:szCs w:val="16"/>
        </w:rPr>
        <w:t xml:space="preserve">Theme 3: Influence on ELL Student Academic Achievement </w:t>
      </w:r>
    </w:p>
    <w:p w:rsidR="00AD09D4" w:rsidRPr="00AD09D4" w:rsidRDefault="00AD09D4" w:rsidP="00AD09D4">
      <w:pPr>
        <w:spacing w:after="0" w:line="240" w:lineRule="auto"/>
        <w:jc w:val="both"/>
        <w:rPr>
          <w:rFonts w:ascii="Verdana" w:hAnsi="Verdana" w:cs="Times New Roman"/>
          <w:sz w:val="16"/>
          <w:szCs w:val="16"/>
        </w:rPr>
      </w:pPr>
    </w:p>
    <w:p w:rsidR="00AD09D4" w:rsidRDefault="00AD09D4" w:rsidP="00AD09D4">
      <w:pPr>
        <w:spacing w:after="0" w:line="240" w:lineRule="auto"/>
        <w:jc w:val="both"/>
        <w:rPr>
          <w:rFonts w:ascii="Verdana" w:hAnsi="Verdana" w:cs="Times New Roman"/>
          <w:sz w:val="16"/>
          <w:szCs w:val="16"/>
        </w:rPr>
      </w:pPr>
      <w:r w:rsidRPr="00AD09D4">
        <w:rPr>
          <w:rFonts w:ascii="Verdana" w:hAnsi="Verdana" w:cs="Times New Roman"/>
          <w:sz w:val="16"/>
          <w:szCs w:val="16"/>
        </w:rPr>
        <w:lastRenderedPageBreak/>
        <w:t xml:space="preserve">The study's primary focus was to assess the influence of ELLN Digital professional development  on the academic achievement of English Language Learner (ELL) students, a pivotal theme that  emerged from the research. The results of the meta-analysis shed light on the effect of ELLN  Digital on ELL student outcomes. </w:t>
      </w:r>
    </w:p>
    <w:p w:rsidR="00AD09D4" w:rsidRPr="00AD09D4" w:rsidRDefault="00AD09D4" w:rsidP="00AD09D4">
      <w:pPr>
        <w:spacing w:after="0" w:line="240" w:lineRule="auto"/>
        <w:jc w:val="both"/>
        <w:rPr>
          <w:rFonts w:ascii="Verdana" w:hAnsi="Verdana" w:cs="Times New Roman"/>
          <w:sz w:val="16"/>
          <w:szCs w:val="16"/>
        </w:rPr>
      </w:pPr>
    </w:p>
    <w:p w:rsidR="00AD09D4" w:rsidRPr="00AD09D4" w:rsidRDefault="00AD09D4" w:rsidP="00AD09D4">
      <w:pPr>
        <w:spacing w:after="0" w:line="240" w:lineRule="auto"/>
        <w:jc w:val="both"/>
        <w:rPr>
          <w:rFonts w:ascii="Verdana" w:hAnsi="Verdana" w:cs="Times New Roman"/>
          <w:sz w:val="16"/>
          <w:szCs w:val="16"/>
        </w:rPr>
      </w:pPr>
      <w:r w:rsidRPr="00AD09D4">
        <w:rPr>
          <w:rFonts w:ascii="Verdana" w:hAnsi="Verdana" w:cs="Times New Roman"/>
          <w:sz w:val="16"/>
          <w:szCs w:val="16"/>
        </w:rPr>
        <w:t xml:space="preserve">The meta-analysis demonstrated a positive, albeit more moderate, effect of ELLN Digital on ELL  student academic achievement. ELLN Digital appeared to have a statistically significant, practical  impact on ELL student outcomes, with a particular focus on language proficiency and content area  learning. This theme suggests that the platform's role in improving teacher knowledge and  instructional practices may indirectly contribute to student achievement. </w:t>
      </w:r>
    </w:p>
    <w:p w:rsidR="00AD09D4" w:rsidRPr="00AD09D4" w:rsidRDefault="00AD09D4" w:rsidP="00AD09D4">
      <w:pPr>
        <w:spacing w:after="0" w:line="240" w:lineRule="auto"/>
        <w:jc w:val="both"/>
        <w:rPr>
          <w:rFonts w:ascii="Verdana" w:hAnsi="Verdana" w:cs="Times New Roman"/>
          <w:sz w:val="16"/>
          <w:szCs w:val="16"/>
        </w:rPr>
      </w:pPr>
      <w:r w:rsidRPr="00AD09D4">
        <w:rPr>
          <w:rFonts w:ascii="Verdana" w:hAnsi="Verdana" w:cs="Times New Roman"/>
          <w:sz w:val="16"/>
          <w:szCs w:val="16"/>
        </w:rPr>
        <w:t xml:space="preserve">The findings underscore the complex interplay between teacher professional development,  instructional practices, and student outcomes. While ELLN Digital's impact on ELL student academic achievement is statistically significant, the magnitude of this impact varied across the  selected studies. Factors such as the duration and intensity of ELLN Digital use, as well as  variations in classroom contexts and student populations, likely contribute to this variability. </w:t>
      </w:r>
    </w:p>
    <w:p w:rsidR="00AD09D4" w:rsidRDefault="00AD09D4" w:rsidP="00AD09D4">
      <w:pPr>
        <w:spacing w:after="0" w:line="240" w:lineRule="auto"/>
        <w:jc w:val="both"/>
        <w:rPr>
          <w:rFonts w:ascii="Verdana" w:hAnsi="Verdana" w:cs="Times New Roman"/>
          <w:sz w:val="16"/>
          <w:szCs w:val="16"/>
        </w:rPr>
      </w:pPr>
      <w:r w:rsidRPr="00AD09D4">
        <w:rPr>
          <w:rFonts w:ascii="Verdana" w:hAnsi="Verdana" w:cs="Times New Roman"/>
          <w:sz w:val="16"/>
          <w:szCs w:val="16"/>
        </w:rPr>
        <w:t xml:space="preserve">The moderate impact on ELL student academic achievement aligns with the understanding that  improvements in teacher knowledge and instructional practices are often precursors to enhanced  student outcomes (Quota, et al., 2022). ELLN Digital's role in these improvements indirectly  supports the academic growth of ELL students, particularly in the critical domains of language  proficiency and content learning. </w:t>
      </w:r>
    </w:p>
    <w:p w:rsidR="00AD09D4" w:rsidRPr="00AD09D4" w:rsidRDefault="00AD09D4" w:rsidP="00AD09D4">
      <w:pPr>
        <w:spacing w:after="0" w:line="240" w:lineRule="auto"/>
        <w:jc w:val="both"/>
        <w:rPr>
          <w:rFonts w:ascii="Verdana" w:hAnsi="Verdana" w:cs="Times New Roman"/>
          <w:sz w:val="16"/>
          <w:szCs w:val="16"/>
        </w:rPr>
      </w:pPr>
    </w:p>
    <w:p w:rsidR="00AD09D4" w:rsidRDefault="00AD09D4" w:rsidP="00AD09D4">
      <w:pPr>
        <w:spacing w:after="0" w:line="240" w:lineRule="auto"/>
        <w:jc w:val="both"/>
        <w:rPr>
          <w:rFonts w:ascii="Verdana" w:hAnsi="Verdana" w:cs="Times New Roman"/>
          <w:sz w:val="16"/>
          <w:szCs w:val="16"/>
        </w:rPr>
      </w:pPr>
      <w:r w:rsidRPr="00AD09D4">
        <w:rPr>
          <w:rFonts w:ascii="Verdana" w:hAnsi="Verdana" w:cs="Times New Roman"/>
          <w:sz w:val="16"/>
          <w:szCs w:val="16"/>
        </w:rPr>
        <w:t xml:space="preserve">Furthermore, this theme highlights the multifaceted nature of the teacher-student relationship and  underscores that a holistic approach to professional development is essential. The effect on ELL  student academic achievement showcases the potential for digital platforms like ELLN Digital to  catalyze positive changes in ELL education outcomes, though it also emphasizes the importance  of continued support and context-specific considerations. This theme underscores the intricate  relationship between teacher professional development, instructional practices, and student  outcomes, highlighting the indirect but vital role of digital platforms in influencing student  achievement. It also calls for a nuanced understanding of the multifaceted dynamics at play within  ELL education and the potential for digital resources to contribute to improved outcomes. </w:t>
      </w:r>
    </w:p>
    <w:p w:rsidR="00AD09D4" w:rsidRPr="00AD09D4" w:rsidRDefault="00AD09D4" w:rsidP="00AD09D4">
      <w:pPr>
        <w:spacing w:after="0" w:line="240" w:lineRule="auto"/>
        <w:jc w:val="both"/>
        <w:rPr>
          <w:rFonts w:ascii="Verdana" w:hAnsi="Verdana" w:cs="Times New Roman"/>
          <w:sz w:val="16"/>
          <w:szCs w:val="16"/>
        </w:rPr>
      </w:pPr>
    </w:p>
    <w:p w:rsidR="00AD09D4" w:rsidRPr="00AD09D4" w:rsidRDefault="00AD09D4" w:rsidP="00AD09D4">
      <w:pPr>
        <w:spacing w:after="0" w:line="240" w:lineRule="auto"/>
        <w:jc w:val="both"/>
        <w:rPr>
          <w:rFonts w:ascii="Verdana" w:hAnsi="Verdana" w:cs="Times New Roman"/>
          <w:b/>
          <w:sz w:val="16"/>
          <w:szCs w:val="16"/>
        </w:rPr>
      </w:pPr>
      <w:r w:rsidRPr="00AD09D4">
        <w:rPr>
          <w:rFonts w:ascii="Verdana" w:hAnsi="Verdana" w:cs="Times New Roman"/>
          <w:b/>
          <w:sz w:val="16"/>
          <w:szCs w:val="16"/>
        </w:rPr>
        <w:t xml:space="preserve">Theme 4: Moderating Factors and Subgroup Analyses </w:t>
      </w:r>
    </w:p>
    <w:p w:rsidR="00AD09D4" w:rsidRPr="00AD09D4" w:rsidRDefault="00AD09D4" w:rsidP="00AD09D4">
      <w:pPr>
        <w:spacing w:after="0" w:line="240" w:lineRule="auto"/>
        <w:jc w:val="both"/>
        <w:rPr>
          <w:rFonts w:ascii="Verdana" w:hAnsi="Verdana" w:cs="Times New Roman"/>
          <w:sz w:val="16"/>
          <w:szCs w:val="16"/>
        </w:rPr>
      </w:pPr>
    </w:p>
    <w:p w:rsidR="00AD09D4" w:rsidRDefault="00AD09D4" w:rsidP="00AD09D4">
      <w:pPr>
        <w:spacing w:after="0" w:line="240" w:lineRule="auto"/>
        <w:jc w:val="both"/>
        <w:rPr>
          <w:rFonts w:ascii="Verdana" w:hAnsi="Verdana" w:cs="Times New Roman"/>
          <w:sz w:val="16"/>
          <w:szCs w:val="16"/>
        </w:rPr>
      </w:pPr>
      <w:r w:rsidRPr="00AD09D4">
        <w:rPr>
          <w:rFonts w:ascii="Verdana" w:hAnsi="Verdana" w:cs="Times New Roman"/>
          <w:sz w:val="16"/>
          <w:szCs w:val="16"/>
        </w:rPr>
        <w:t xml:space="preserve">Understanding the multifaceted effects of ELLN Digital on K-3 teacher professional development  requires a closer examination of the moderating factors that influence its impact. Subgroup  analyses were conducted to delve into the sources of heterogeneity within the results and revealed  that the effectiveness of ELLN Digital is not uniform but contingent on several key factors. </w:t>
      </w:r>
    </w:p>
    <w:p w:rsidR="00AD09D4" w:rsidRPr="00AD09D4" w:rsidRDefault="00AD09D4" w:rsidP="00AD09D4">
      <w:pPr>
        <w:spacing w:after="0" w:line="240" w:lineRule="auto"/>
        <w:jc w:val="both"/>
        <w:rPr>
          <w:rFonts w:ascii="Verdana" w:hAnsi="Verdana" w:cs="Times New Roman"/>
          <w:sz w:val="16"/>
          <w:szCs w:val="16"/>
        </w:rPr>
      </w:pPr>
    </w:p>
    <w:p w:rsidR="00AD09D4" w:rsidRDefault="00AD09D4" w:rsidP="00AD09D4">
      <w:pPr>
        <w:spacing w:after="0" w:line="240" w:lineRule="auto"/>
        <w:jc w:val="both"/>
        <w:rPr>
          <w:rFonts w:ascii="Verdana" w:hAnsi="Verdana" w:cs="Times New Roman"/>
          <w:sz w:val="16"/>
          <w:szCs w:val="16"/>
        </w:rPr>
      </w:pPr>
      <w:r w:rsidRPr="00AD09D4">
        <w:rPr>
          <w:rFonts w:ascii="Verdana" w:hAnsi="Verdana" w:cs="Times New Roman"/>
          <w:sz w:val="16"/>
          <w:szCs w:val="16"/>
        </w:rPr>
        <w:t xml:space="preserve">Subgroup analysis provided valuable insights into the role of intervention duration. It was found  that the impact of ELLN Digital on teacher knowledge and instructional practices was influenced  by the length of engagement with the platform. Longer and more intensive usage of ELLN Digital  was associated with larger effect sizes. This suggests that sustained and extended exposure to the  platform allows educators to absorb and apply the knowledge and skills acquired more effectively.  Such findings align with the idea that ongoing, job-embedded professional development is more  likely to result in lasting changes in teacher practice (Wolfenden, 2022). </w:t>
      </w:r>
    </w:p>
    <w:p w:rsidR="00AD09D4" w:rsidRPr="00AD09D4" w:rsidRDefault="00AD09D4" w:rsidP="00AD09D4">
      <w:pPr>
        <w:spacing w:after="0" w:line="240" w:lineRule="auto"/>
        <w:jc w:val="both"/>
        <w:rPr>
          <w:rFonts w:ascii="Verdana" w:hAnsi="Verdana" w:cs="Times New Roman"/>
          <w:sz w:val="16"/>
          <w:szCs w:val="16"/>
        </w:rPr>
      </w:pPr>
    </w:p>
    <w:p w:rsidR="00AD09D4" w:rsidRDefault="00AD09D4" w:rsidP="00AD09D4">
      <w:pPr>
        <w:spacing w:after="0" w:line="240" w:lineRule="auto"/>
        <w:jc w:val="both"/>
        <w:rPr>
          <w:rFonts w:ascii="Verdana" w:hAnsi="Verdana" w:cs="Times New Roman"/>
          <w:sz w:val="16"/>
          <w:szCs w:val="16"/>
        </w:rPr>
      </w:pPr>
      <w:r w:rsidRPr="00AD09D4">
        <w:rPr>
          <w:rFonts w:ascii="Verdana" w:hAnsi="Verdana" w:cs="Times New Roman"/>
          <w:sz w:val="16"/>
          <w:szCs w:val="16"/>
        </w:rPr>
        <w:t>ELLN Digital comprises a multifaceted array of components, including video-based coaching,  interactive modules, and collaborative communities. Subgroup analyses indicated that the specific  components integrated into the professional development program could significantly influence  its impact. Studies that integrated multiple components of ELLN Digital, such as both video-based  coaching and collaborative communities, tended to yield more substantial impacts on teacher  knowledge and instructional practices. This suggests that the synergy of different components  enhances the overall effectiveness of the platform by offering a comprehensive professional  development experience. It echoes the sentiment that a blended approach to professional  development, combining various modalities, has the potential to maximize its impact (Kilag, et al.,  2023).</w:t>
      </w:r>
    </w:p>
    <w:p w:rsidR="00AD09D4" w:rsidRPr="00AD09D4" w:rsidRDefault="00AD09D4" w:rsidP="00AD09D4">
      <w:pPr>
        <w:spacing w:after="0" w:line="240" w:lineRule="auto"/>
        <w:jc w:val="both"/>
        <w:rPr>
          <w:rFonts w:ascii="Verdana" w:hAnsi="Verdana" w:cs="Times New Roman"/>
          <w:sz w:val="16"/>
          <w:szCs w:val="16"/>
        </w:rPr>
      </w:pPr>
    </w:p>
    <w:p w:rsidR="00AD09D4" w:rsidRDefault="00AD09D4" w:rsidP="00AD09D4">
      <w:pPr>
        <w:spacing w:after="0" w:line="240" w:lineRule="auto"/>
        <w:jc w:val="both"/>
        <w:rPr>
          <w:rFonts w:ascii="Verdana" w:hAnsi="Verdana" w:cs="Times New Roman"/>
          <w:sz w:val="16"/>
          <w:szCs w:val="16"/>
        </w:rPr>
      </w:pPr>
      <w:r w:rsidRPr="00AD09D4">
        <w:rPr>
          <w:rFonts w:ascii="Verdana" w:hAnsi="Verdana" w:cs="Times New Roman"/>
          <w:sz w:val="16"/>
          <w:szCs w:val="16"/>
        </w:rPr>
        <w:t xml:space="preserve">The research design employed in the selected studies also emerged as a moderating factor. The  heterogeneity observed in the impact of ELLN Digital on K-3 teacher professional development  could be attributed, in part, to variations in study designs. It is essential to consider the quality of  evidence and the rigor of the research design when interpreting the results. The presence of  different types of studies, such as randomized controlled trials (RCTs) and non-randomized  studies, contributes to the variability observed in the findings. </w:t>
      </w:r>
    </w:p>
    <w:p w:rsidR="00AD09D4" w:rsidRPr="00AD09D4" w:rsidRDefault="00AD09D4" w:rsidP="00AD09D4">
      <w:pPr>
        <w:spacing w:after="0" w:line="240" w:lineRule="auto"/>
        <w:jc w:val="both"/>
        <w:rPr>
          <w:rFonts w:ascii="Verdana" w:hAnsi="Verdana" w:cs="Times New Roman"/>
          <w:sz w:val="16"/>
          <w:szCs w:val="16"/>
        </w:rPr>
      </w:pPr>
    </w:p>
    <w:p w:rsidR="00AD09D4" w:rsidRPr="00AD09D4" w:rsidRDefault="00AD09D4" w:rsidP="00AD09D4">
      <w:pPr>
        <w:spacing w:after="0" w:line="240" w:lineRule="auto"/>
        <w:jc w:val="both"/>
        <w:rPr>
          <w:rFonts w:ascii="Verdana" w:hAnsi="Verdana" w:cs="Times New Roman"/>
          <w:sz w:val="16"/>
          <w:szCs w:val="16"/>
        </w:rPr>
      </w:pPr>
      <w:r w:rsidRPr="00AD09D4">
        <w:rPr>
          <w:rFonts w:ascii="Verdana" w:hAnsi="Verdana" w:cs="Times New Roman"/>
          <w:sz w:val="16"/>
          <w:szCs w:val="16"/>
        </w:rPr>
        <w:t xml:space="preserve">These factors, including the duration of the intervention, the specific components of ELLN Digital,  and the study design, play a crucial role in shaping the effectiveness of the platform. Longer and  more comprehensive engagements with ELLN Digital, combined with a well-rounded approach  that integrates multiple components, appear to yield more substantial benefits for teachers. These  findings emphasize the need for a nuanced understanding of the context in which ELLN Digital is  implemented and the importance of tailoring professional development strategies to maximize  their impact on teacher knowledge and instructional practices. </w:t>
      </w:r>
    </w:p>
    <w:p w:rsidR="00AD09D4" w:rsidRDefault="00AD09D4" w:rsidP="00AD09D4">
      <w:pPr>
        <w:spacing w:after="0" w:line="240" w:lineRule="auto"/>
        <w:jc w:val="both"/>
        <w:rPr>
          <w:rFonts w:ascii="Verdana" w:hAnsi="Verdana" w:cs="Times New Roman"/>
          <w:sz w:val="16"/>
          <w:szCs w:val="16"/>
        </w:rPr>
      </w:pPr>
    </w:p>
    <w:p w:rsidR="00AD09D4" w:rsidRPr="00AD09D4" w:rsidRDefault="00AD09D4" w:rsidP="00AD09D4">
      <w:pPr>
        <w:spacing w:after="0" w:line="240" w:lineRule="auto"/>
        <w:jc w:val="both"/>
        <w:rPr>
          <w:rFonts w:ascii="Verdana" w:hAnsi="Verdana" w:cs="Times New Roman"/>
          <w:b/>
          <w:sz w:val="16"/>
          <w:szCs w:val="16"/>
        </w:rPr>
      </w:pPr>
      <w:r w:rsidRPr="00AD09D4">
        <w:rPr>
          <w:rFonts w:ascii="Verdana" w:hAnsi="Verdana" w:cs="Times New Roman"/>
          <w:b/>
          <w:sz w:val="16"/>
          <w:szCs w:val="16"/>
        </w:rPr>
        <w:t xml:space="preserve">Conclusion: </w:t>
      </w:r>
    </w:p>
    <w:p w:rsidR="00AD09D4" w:rsidRPr="00AD09D4" w:rsidRDefault="00AD09D4" w:rsidP="00AD09D4">
      <w:pPr>
        <w:spacing w:after="0" w:line="240" w:lineRule="auto"/>
        <w:jc w:val="both"/>
        <w:rPr>
          <w:rFonts w:ascii="Verdana" w:hAnsi="Verdana" w:cs="Times New Roman"/>
          <w:sz w:val="16"/>
          <w:szCs w:val="16"/>
        </w:rPr>
      </w:pPr>
    </w:p>
    <w:p w:rsidR="00AD09D4" w:rsidRDefault="00AD09D4" w:rsidP="00AD09D4">
      <w:pPr>
        <w:spacing w:after="0" w:line="240" w:lineRule="auto"/>
        <w:jc w:val="both"/>
        <w:rPr>
          <w:rFonts w:ascii="Verdana" w:hAnsi="Verdana" w:cs="Times New Roman"/>
          <w:sz w:val="16"/>
          <w:szCs w:val="16"/>
        </w:rPr>
      </w:pPr>
      <w:r w:rsidRPr="00AD09D4">
        <w:rPr>
          <w:rFonts w:ascii="Verdana" w:hAnsi="Verdana" w:cs="Times New Roman"/>
          <w:sz w:val="16"/>
          <w:szCs w:val="16"/>
        </w:rPr>
        <w:lastRenderedPageBreak/>
        <w:t xml:space="preserve">The comprehensive systematic literature review and meta-analysis conducted in this study have  provided valuable insights into the role of ELLN Digital in K-3 teacher professional development,  with a specific focus on its impact on teacher knowledge, instructional practices, and the academic  achievement of English Language Learners (ELLs). Through a thorough examination of the  selected studies, several key findings and themes have emerged, which shed light on the  multifaceted effects and implications of ELLN Digital in the context of ELL education. </w:t>
      </w:r>
    </w:p>
    <w:p w:rsidR="00AD09D4" w:rsidRPr="00AD09D4" w:rsidRDefault="00AD09D4" w:rsidP="00AD09D4">
      <w:pPr>
        <w:spacing w:after="0" w:line="240" w:lineRule="auto"/>
        <w:jc w:val="both"/>
        <w:rPr>
          <w:rFonts w:ascii="Verdana" w:hAnsi="Verdana" w:cs="Times New Roman"/>
          <w:sz w:val="16"/>
          <w:szCs w:val="16"/>
        </w:rPr>
      </w:pPr>
    </w:p>
    <w:p w:rsidR="00AD09D4" w:rsidRDefault="00AD09D4" w:rsidP="00AD09D4">
      <w:pPr>
        <w:spacing w:after="0" w:line="240" w:lineRule="auto"/>
        <w:jc w:val="both"/>
        <w:rPr>
          <w:rFonts w:ascii="Verdana" w:hAnsi="Verdana" w:cs="Times New Roman"/>
          <w:sz w:val="16"/>
          <w:szCs w:val="16"/>
        </w:rPr>
      </w:pPr>
      <w:r w:rsidRPr="00AD09D4">
        <w:rPr>
          <w:rFonts w:ascii="Verdana" w:hAnsi="Verdana" w:cs="Times New Roman"/>
          <w:sz w:val="16"/>
          <w:szCs w:val="16"/>
        </w:rPr>
        <w:t xml:space="preserve">One of the central themes of this study was the substantial and statistically significant impact of  ELLN Digital on K-3 teacher knowledge. The meta-analysis revealed that educators who engaged  with ELLN Digital experienced notable improvements in their understanding of best practices for  ELLs. This finding highlights the platform's effectiveness in enhancing teacher knowledge and  raising awareness of the unique needs of ELLs. These findings are in line with the broader  educational imperative to equip teachers with the expertise required to meet the evolving needs of  diverse student populations (Quota, et al., 2022). </w:t>
      </w:r>
    </w:p>
    <w:p w:rsidR="00AD09D4" w:rsidRPr="00AD09D4" w:rsidRDefault="00AD09D4" w:rsidP="00AD09D4">
      <w:pPr>
        <w:spacing w:after="0" w:line="240" w:lineRule="auto"/>
        <w:jc w:val="both"/>
        <w:rPr>
          <w:rFonts w:ascii="Verdana" w:hAnsi="Verdana" w:cs="Times New Roman"/>
          <w:sz w:val="16"/>
          <w:szCs w:val="16"/>
        </w:rPr>
      </w:pPr>
    </w:p>
    <w:p w:rsidR="00AD09D4" w:rsidRDefault="00AD09D4" w:rsidP="00AD09D4">
      <w:pPr>
        <w:spacing w:after="0" w:line="240" w:lineRule="auto"/>
        <w:jc w:val="both"/>
        <w:rPr>
          <w:rFonts w:ascii="Verdana" w:hAnsi="Verdana" w:cs="Times New Roman"/>
          <w:sz w:val="16"/>
          <w:szCs w:val="16"/>
        </w:rPr>
      </w:pPr>
      <w:r w:rsidRPr="00AD09D4">
        <w:rPr>
          <w:rFonts w:ascii="Verdana" w:hAnsi="Verdana" w:cs="Times New Roman"/>
          <w:sz w:val="16"/>
          <w:szCs w:val="16"/>
        </w:rPr>
        <w:t xml:space="preserve">The research also illuminated the influential role of ELLN Digital in shaping instructional  practices. The meta-analysis demonstrated a statistically significant positive effect on K-3 teachers'  instructional practices, with a focus on adapting strategies to make content more comprehensible  to ELLs. The practical significance of this effect underscores the platform's capacity to empower  educators with pedagogical skills and strategies tailored to the diverse needs of ELL students. The  results align with the understanding that improvements in teacher knowledge and instructional  practices are often precursors to enhanced student outcomes (Wolfenden, 2022). </w:t>
      </w:r>
    </w:p>
    <w:p w:rsidR="00AD09D4" w:rsidRPr="00AD09D4" w:rsidRDefault="00AD09D4" w:rsidP="00AD09D4">
      <w:pPr>
        <w:spacing w:after="0" w:line="240" w:lineRule="auto"/>
        <w:jc w:val="both"/>
        <w:rPr>
          <w:rFonts w:ascii="Verdana" w:hAnsi="Verdana" w:cs="Times New Roman"/>
          <w:sz w:val="16"/>
          <w:szCs w:val="16"/>
        </w:rPr>
      </w:pPr>
    </w:p>
    <w:p w:rsidR="00AD09D4" w:rsidRDefault="00AD09D4" w:rsidP="00AD09D4">
      <w:pPr>
        <w:spacing w:after="0" w:line="240" w:lineRule="auto"/>
        <w:jc w:val="both"/>
        <w:rPr>
          <w:rFonts w:ascii="Verdana" w:hAnsi="Verdana" w:cs="Times New Roman"/>
          <w:sz w:val="16"/>
          <w:szCs w:val="16"/>
        </w:rPr>
      </w:pPr>
      <w:r w:rsidRPr="00AD09D4">
        <w:rPr>
          <w:rFonts w:ascii="Verdana" w:hAnsi="Verdana" w:cs="Times New Roman"/>
          <w:sz w:val="16"/>
          <w:szCs w:val="16"/>
        </w:rPr>
        <w:t>Another crucial aspect of the study was the examination of ELLN Digital's impact on ELL student  academic achievement. The meta-analysis indicated a positive, albeit more moderate, effect on  ELL student outcomes, particularly in terms of language proficiency and content area learning.  This underscores the complex interplay between teacher professional development, instructional  practices, and student outcomes. While the effect on ELL student academic achievement was  statistically significant, the magnitude of this impact varied across st</w:t>
      </w:r>
      <w:r>
        <w:rPr>
          <w:rFonts w:ascii="Verdana" w:hAnsi="Verdana" w:cs="Times New Roman"/>
          <w:sz w:val="16"/>
          <w:szCs w:val="16"/>
        </w:rPr>
        <w:t xml:space="preserve">udies. These findings call for </w:t>
      </w:r>
      <w:r w:rsidRPr="00AD09D4">
        <w:rPr>
          <w:rFonts w:ascii="Verdana" w:hAnsi="Verdana" w:cs="Times New Roman"/>
          <w:sz w:val="16"/>
          <w:szCs w:val="16"/>
        </w:rPr>
        <w:t xml:space="preserve">a nuanced understanding of the multifaceted dynamics within ELL education and the potential for  digital resources to contribute to improved outcomes. </w:t>
      </w:r>
    </w:p>
    <w:p w:rsidR="00AD09D4" w:rsidRPr="00AD09D4" w:rsidRDefault="00AD09D4" w:rsidP="00AD09D4">
      <w:pPr>
        <w:spacing w:after="0" w:line="240" w:lineRule="auto"/>
        <w:jc w:val="both"/>
        <w:rPr>
          <w:rFonts w:ascii="Verdana" w:hAnsi="Verdana" w:cs="Times New Roman"/>
          <w:sz w:val="16"/>
          <w:szCs w:val="16"/>
        </w:rPr>
      </w:pPr>
    </w:p>
    <w:p w:rsidR="00AD09D4" w:rsidRDefault="00AD09D4" w:rsidP="00AD09D4">
      <w:pPr>
        <w:spacing w:after="0" w:line="240" w:lineRule="auto"/>
        <w:jc w:val="both"/>
        <w:rPr>
          <w:rFonts w:ascii="Verdana" w:hAnsi="Verdana" w:cs="Times New Roman"/>
          <w:sz w:val="16"/>
          <w:szCs w:val="16"/>
        </w:rPr>
      </w:pPr>
      <w:r w:rsidRPr="00AD09D4">
        <w:rPr>
          <w:rFonts w:ascii="Verdana" w:hAnsi="Verdana" w:cs="Times New Roman"/>
          <w:sz w:val="16"/>
          <w:szCs w:val="16"/>
        </w:rPr>
        <w:t xml:space="preserve">The study also delved into moderating factors that influence the effectiveness of ELLN Digital.  Subgroup analyses revealed that the impact of ELLN Digital varied depending on factors such as  the duration of the intervention, the specific components of the program, and the study design.  Longer and more intensive engagements with the platform, as well as the integration of multiple  program components, were associated with larger effect sizes. These findings emphasize the  importance of tailored implementation and the need for ongoing support to maximize the benefits  of ELLN Digital. </w:t>
      </w:r>
    </w:p>
    <w:p w:rsidR="00AD09D4" w:rsidRPr="00AD09D4" w:rsidRDefault="00AD09D4" w:rsidP="00AD09D4">
      <w:pPr>
        <w:spacing w:after="0" w:line="240" w:lineRule="auto"/>
        <w:jc w:val="both"/>
        <w:rPr>
          <w:rFonts w:ascii="Verdana" w:hAnsi="Verdana" w:cs="Times New Roman"/>
          <w:sz w:val="16"/>
          <w:szCs w:val="16"/>
        </w:rPr>
      </w:pPr>
    </w:p>
    <w:p w:rsidR="00AD09D4" w:rsidRDefault="00AD09D4" w:rsidP="00AD09D4">
      <w:pPr>
        <w:spacing w:after="0" w:line="240" w:lineRule="auto"/>
        <w:jc w:val="both"/>
        <w:rPr>
          <w:rFonts w:ascii="Verdana" w:hAnsi="Verdana" w:cs="Times New Roman"/>
          <w:sz w:val="16"/>
          <w:szCs w:val="16"/>
        </w:rPr>
      </w:pPr>
      <w:r w:rsidRPr="00AD09D4">
        <w:rPr>
          <w:rFonts w:ascii="Verdana" w:hAnsi="Verdana" w:cs="Times New Roman"/>
          <w:sz w:val="16"/>
          <w:szCs w:val="16"/>
        </w:rPr>
        <w:t xml:space="preserve">In conclusion, this research has contributed to a deeper understanding of the potential of ELLN  Digital in K-3 teacher professional development. The study underscores the platform's positive  impact on teacher knowledge and instructional practices, which indirectly influences ELL student academic achievement. The nuanced exploration of moderating factors highlights the need for  contextual considerations in implementing ELLN Digital effectively. The findings offer practical  insights for educators, policymakers, and educational technology developers in their efforts to  improve ELL education and enhance the outcomes of ELL students. This study provides a  foundation for further research and exploration into the ever-evolving landscape of teacher  professional development and its impact on diverse student populations. </w:t>
      </w:r>
    </w:p>
    <w:p w:rsidR="00AD09D4" w:rsidRPr="00AD09D4" w:rsidRDefault="00AD09D4" w:rsidP="00AD09D4">
      <w:pPr>
        <w:spacing w:after="0" w:line="240" w:lineRule="auto"/>
        <w:jc w:val="both"/>
        <w:rPr>
          <w:rFonts w:ascii="Verdana" w:hAnsi="Verdana" w:cs="Times New Roman"/>
          <w:sz w:val="16"/>
          <w:szCs w:val="16"/>
        </w:rPr>
      </w:pPr>
    </w:p>
    <w:p w:rsidR="00AD09D4" w:rsidRPr="00AD09D4" w:rsidRDefault="00AD09D4" w:rsidP="00AD09D4">
      <w:pPr>
        <w:spacing w:after="0" w:line="240" w:lineRule="auto"/>
        <w:jc w:val="both"/>
        <w:rPr>
          <w:rFonts w:ascii="Verdana" w:hAnsi="Verdana" w:cs="Times New Roman"/>
          <w:b/>
          <w:sz w:val="16"/>
          <w:szCs w:val="16"/>
        </w:rPr>
      </w:pPr>
      <w:r w:rsidRPr="00AD09D4">
        <w:rPr>
          <w:rFonts w:ascii="Verdana" w:hAnsi="Verdana" w:cs="Times New Roman"/>
          <w:b/>
          <w:sz w:val="16"/>
          <w:szCs w:val="16"/>
        </w:rPr>
        <w:t xml:space="preserve">References: </w:t>
      </w:r>
    </w:p>
    <w:p w:rsidR="00AD09D4" w:rsidRPr="00AD09D4" w:rsidRDefault="00AD09D4" w:rsidP="00AD09D4">
      <w:pPr>
        <w:spacing w:after="0" w:line="240" w:lineRule="auto"/>
        <w:ind w:firstLine="720"/>
        <w:jc w:val="both"/>
        <w:rPr>
          <w:rFonts w:ascii="Verdana" w:hAnsi="Verdana" w:cs="Times New Roman"/>
          <w:sz w:val="16"/>
          <w:szCs w:val="16"/>
        </w:rPr>
      </w:pPr>
    </w:p>
    <w:p w:rsidR="00AD09D4" w:rsidRPr="00AD09D4" w:rsidRDefault="00AD09D4" w:rsidP="00AD09D4">
      <w:pPr>
        <w:spacing w:after="0" w:line="240" w:lineRule="auto"/>
        <w:jc w:val="both"/>
        <w:rPr>
          <w:rFonts w:ascii="Verdana" w:hAnsi="Verdana" w:cs="Times New Roman"/>
          <w:sz w:val="16"/>
          <w:szCs w:val="16"/>
        </w:rPr>
      </w:pPr>
      <w:proofErr w:type="spellStart"/>
      <w:r w:rsidRPr="00AD09D4">
        <w:rPr>
          <w:rFonts w:ascii="Verdana" w:hAnsi="Verdana" w:cs="Times New Roman"/>
          <w:sz w:val="16"/>
          <w:szCs w:val="16"/>
        </w:rPr>
        <w:t>Ajibade</w:t>
      </w:r>
      <w:proofErr w:type="spellEnd"/>
      <w:r w:rsidRPr="00AD09D4">
        <w:rPr>
          <w:rFonts w:ascii="Verdana" w:hAnsi="Verdana" w:cs="Times New Roman"/>
          <w:sz w:val="16"/>
          <w:szCs w:val="16"/>
        </w:rPr>
        <w:t xml:space="preserve">, S. S. M., </w:t>
      </w:r>
      <w:proofErr w:type="spellStart"/>
      <w:r w:rsidRPr="00AD09D4">
        <w:rPr>
          <w:rFonts w:ascii="Verdana" w:hAnsi="Verdana" w:cs="Times New Roman"/>
          <w:sz w:val="16"/>
          <w:szCs w:val="16"/>
        </w:rPr>
        <w:t>Dayupay</w:t>
      </w:r>
      <w:proofErr w:type="spellEnd"/>
      <w:r w:rsidRPr="00AD09D4">
        <w:rPr>
          <w:rFonts w:ascii="Verdana" w:hAnsi="Verdana" w:cs="Times New Roman"/>
          <w:sz w:val="16"/>
          <w:szCs w:val="16"/>
        </w:rPr>
        <w:t xml:space="preserve">, J., Ngo-Hoang, D. L., </w:t>
      </w:r>
      <w:proofErr w:type="spellStart"/>
      <w:r w:rsidRPr="00AD09D4">
        <w:rPr>
          <w:rFonts w:ascii="Verdana" w:hAnsi="Verdana" w:cs="Times New Roman"/>
          <w:sz w:val="16"/>
          <w:szCs w:val="16"/>
        </w:rPr>
        <w:t>Oyebode</w:t>
      </w:r>
      <w:proofErr w:type="spellEnd"/>
      <w:r w:rsidRPr="00AD09D4">
        <w:rPr>
          <w:rFonts w:ascii="Verdana" w:hAnsi="Verdana" w:cs="Times New Roman"/>
          <w:sz w:val="16"/>
          <w:szCs w:val="16"/>
        </w:rPr>
        <w:t xml:space="preserve">, O. J., &amp; </w:t>
      </w:r>
      <w:proofErr w:type="spellStart"/>
      <w:r w:rsidRPr="00AD09D4">
        <w:rPr>
          <w:rFonts w:ascii="Verdana" w:hAnsi="Verdana" w:cs="Times New Roman"/>
          <w:sz w:val="16"/>
          <w:szCs w:val="16"/>
        </w:rPr>
        <w:t>Sasan</w:t>
      </w:r>
      <w:proofErr w:type="spellEnd"/>
      <w:r w:rsidRPr="00AD09D4">
        <w:rPr>
          <w:rFonts w:ascii="Verdana" w:hAnsi="Verdana" w:cs="Times New Roman"/>
          <w:sz w:val="16"/>
          <w:szCs w:val="16"/>
        </w:rPr>
        <w:t xml:space="preserve">, J. M. (2022).  Utilization of Ensemble Techniques for Prediction of the Academic Performance of  Students. Journal of Optoelectronics Laser, 41(6), 48-54. </w:t>
      </w:r>
    </w:p>
    <w:p w:rsidR="00AD09D4" w:rsidRDefault="00AD09D4" w:rsidP="00AD09D4">
      <w:pPr>
        <w:spacing w:after="0" w:line="240" w:lineRule="auto"/>
        <w:jc w:val="both"/>
        <w:rPr>
          <w:rFonts w:ascii="Verdana" w:hAnsi="Verdana" w:cs="Times New Roman"/>
          <w:sz w:val="16"/>
          <w:szCs w:val="16"/>
        </w:rPr>
      </w:pPr>
    </w:p>
    <w:p w:rsidR="00AD09D4" w:rsidRPr="00AD09D4" w:rsidRDefault="00AD09D4" w:rsidP="00AD09D4">
      <w:pPr>
        <w:spacing w:after="0" w:line="240" w:lineRule="auto"/>
        <w:jc w:val="both"/>
        <w:rPr>
          <w:rFonts w:ascii="Verdana" w:hAnsi="Verdana" w:cs="Times New Roman"/>
          <w:sz w:val="16"/>
          <w:szCs w:val="16"/>
        </w:rPr>
      </w:pPr>
      <w:r w:rsidRPr="00AD09D4">
        <w:rPr>
          <w:rFonts w:ascii="Verdana" w:hAnsi="Verdana" w:cs="Times New Roman"/>
          <w:sz w:val="16"/>
          <w:szCs w:val="16"/>
        </w:rPr>
        <w:t xml:space="preserve">Albrecht, K., Cotton, L., </w:t>
      </w:r>
      <w:proofErr w:type="spellStart"/>
      <w:r w:rsidRPr="00AD09D4">
        <w:rPr>
          <w:rFonts w:ascii="Verdana" w:hAnsi="Verdana" w:cs="Times New Roman"/>
          <w:sz w:val="16"/>
          <w:szCs w:val="16"/>
        </w:rPr>
        <w:t>Oberman</w:t>
      </w:r>
      <w:proofErr w:type="spellEnd"/>
      <w:r w:rsidRPr="00AD09D4">
        <w:rPr>
          <w:rFonts w:ascii="Verdana" w:hAnsi="Verdana" w:cs="Times New Roman"/>
          <w:sz w:val="16"/>
          <w:szCs w:val="16"/>
        </w:rPr>
        <w:t xml:space="preserve">, M., </w:t>
      </w:r>
      <w:proofErr w:type="spellStart"/>
      <w:r w:rsidRPr="00AD09D4">
        <w:rPr>
          <w:rFonts w:ascii="Verdana" w:hAnsi="Verdana" w:cs="Times New Roman"/>
          <w:sz w:val="16"/>
          <w:szCs w:val="16"/>
        </w:rPr>
        <w:t>Rabago</w:t>
      </w:r>
      <w:proofErr w:type="spellEnd"/>
      <w:r w:rsidRPr="00AD09D4">
        <w:rPr>
          <w:rFonts w:ascii="Verdana" w:hAnsi="Verdana" w:cs="Times New Roman"/>
          <w:sz w:val="16"/>
          <w:szCs w:val="16"/>
        </w:rPr>
        <w:t xml:space="preserve">, K., &amp; Zunich, T. (2019). Wellness as practice, not  product: A collaborative approach to fostering a healthier, happier law school community. </w:t>
      </w:r>
      <w:proofErr w:type="spellStart"/>
      <w:r w:rsidRPr="00AD09D4">
        <w:rPr>
          <w:rFonts w:ascii="Verdana" w:hAnsi="Verdana" w:cs="Times New Roman"/>
          <w:sz w:val="16"/>
          <w:szCs w:val="16"/>
        </w:rPr>
        <w:t>SAntA</w:t>
      </w:r>
      <w:proofErr w:type="spellEnd"/>
      <w:r w:rsidRPr="00AD09D4">
        <w:rPr>
          <w:rFonts w:ascii="Verdana" w:hAnsi="Verdana" w:cs="Times New Roman"/>
          <w:sz w:val="16"/>
          <w:szCs w:val="16"/>
        </w:rPr>
        <w:t xml:space="preserve">  </w:t>
      </w:r>
      <w:proofErr w:type="spellStart"/>
      <w:r w:rsidRPr="00AD09D4">
        <w:rPr>
          <w:rFonts w:ascii="Verdana" w:hAnsi="Verdana" w:cs="Times New Roman"/>
          <w:sz w:val="16"/>
          <w:szCs w:val="16"/>
        </w:rPr>
        <w:t>cLArA</w:t>
      </w:r>
      <w:proofErr w:type="spellEnd"/>
      <w:r w:rsidRPr="00AD09D4">
        <w:rPr>
          <w:rFonts w:ascii="Verdana" w:hAnsi="Verdana" w:cs="Times New Roman"/>
          <w:sz w:val="16"/>
          <w:szCs w:val="16"/>
        </w:rPr>
        <w:t xml:space="preserve"> L. rev., 59, 369. </w:t>
      </w:r>
    </w:p>
    <w:p w:rsidR="00AD09D4" w:rsidRDefault="00AD09D4" w:rsidP="00AD09D4">
      <w:pPr>
        <w:spacing w:after="0" w:line="240" w:lineRule="auto"/>
        <w:jc w:val="both"/>
        <w:rPr>
          <w:rFonts w:ascii="Verdana" w:hAnsi="Verdana" w:cs="Times New Roman"/>
          <w:sz w:val="16"/>
          <w:szCs w:val="16"/>
        </w:rPr>
      </w:pPr>
    </w:p>
    <w:p w:rsidR="00AD09D4" w:rsidRPr="00AD09D4" w:rsidRDefault="00AD09D4" w:rsidP="00AD09D4">
      <w:pPr>
        <w:spacing w:after="0" w:line="240" w:lineRule="auto"/>
        <w:jc w:val="both"/>
        <w:rPr>
          <w:rFonts w:ascii="Verdana" w:hAnsi="Verdana" w:cs="Times New Roman"/>
          <w:sz w:val="16"/>
          <w:szCs w:val="16"/>
        </w:rPr>
      </w:pPr>
      <w:proofErr w:type="spellStart"/>
      <w:r w:rsidRPr="00AD09D4">
        <w:rPr>
          <w:rFonts w:ascii="Verdana" w:hAnsi="Verdana" w:cs="Times New Roman"/>
          <w:sz w:val="16"/>
          <w:szCs w:val="16"/>
        </w:rPr>
        <w:t>Dodeen</w:t>
      </w:r>
      <w:proofErr w:type="spellEnd"/>
      <w:r w:rsidRPr="00AD09D4">
        <w:rPr>
          <w:rFonts w:ascii="Verdana" w:hAnsi="Verdana" w:cs="Times New Roman"/>
          <w:sz w:val="16"/>
          <w:szCs w:val="16"/>
        </w:rPr>
        <w:t xml:space="preserve">, H., Abdelfattah, F., </w:t>
      </w:r>
      <w:proofErr w:type="spellStart"/>
      <w:r w:rsidRPr="00AD09D4">
        <w:rPr>
          <w:rFonts w:ascii="Verdana" w:hAnsi="Verdana" w:cs="Times New Roman"/>
          <w:sz w:val="16"/>
          <w:szCs w:val="16"/>
        </w:rPr>
        <w:t>Shumrani</w:t>
      </w:r>
      <w:proofErr w:type="spellEnd"/>
      <w:r w:rsidRPr="00AD09D4">
        <w:rPr>
          <w:rFonts w:ascii="Verdana" w:hAnsi="Verdana" w:cs="Times New Roman"/>
          <w:sz w:val="16"/>
          <w:szCs w:val="16"/>
        </w:rPr>
        <w:t xml:space="preserve">, S., &amp; </w:t>
      </w:r>
      <w:proofErr w:type="spellStart"/>
      <w:r w:rsidRPr="00AD09D4">
        <w:rPr>
          <w:rFonts w:ascii="Verdana" w:hAnsi="Verdana" w:cs="Times New Roman"/>
          <w:sz w:val="16"/>
          <w:szCs w:val="16"/>
        </w:rPr>
        <w:t>Hilal</w:t>
      </w:r>
      <w:proofErr w:type="spellEnd"/>
      <w:r w:rsidRPr="00AD09D4">
        <w:rPr>
          <w:rFonts w:ascii="Verdana" w:hAnsi="Verdana" w:cs="Times New Roman"/>
          <w:sz w:val="16"/>
          <w:szCs w:val="16"/>
        </w:rPr>
        <w:t xml:space="preserve">, M. A. (2012). The effects of teachers’  qualifications, practices, and perceptions on student achievement in TIMSS mathematics: A  comparison of two countries. International Journal of Testing, 12(1), 61-77. </w:t>
      </w:r>
    </w:p>
    <w:p w:rsidR="00AD09D4" w:rsidRDefault="00AD09D4" w:rsidP="00AD09D4">
      <w:pPr>
        <w:spacing w:after="0" w:line="240" w:lineRule="auto"/>
        <w:jc w:val="both"/>
        <w:rPr>
          <w:rFonts w:ascii="Verdana" w:hAnsi="Verdana" w:cs="Times New Roman"/>
          <w:sz w:val="16"/>
          <w:szCs w:val="16"/>
        </w:rPr>
      </w:pPr>
    </w:p>
    <w:p w:rsidR="00AD09D4" w:rsidRPr="00AD09D4" w:rsidRDefault="00AD09D4" w:rsidP="00AD09D4">
      <w:pPr>
        <w:spacing w:after="0" w:line="240" w:lineRule="auto"/>
        <w:jc w:val="both"/>
        <w:rPr>
          <w:rFonts w:ascii="Verdana" w:hAnsi="Verdana" w:cs="Times New Roman"/>
          <w:sz w:val="16"/>
          <w:szCs w:val="16"/>
        </w:rPr>
      </w:pPr>
      <w:r w:rsidRPr="00AD09D4">
        <w:rPr>
          <w:rFonts w:ascii="Verdana" w:hAnsi="Verdana" w:cs="Times New Roman"/>
          <w:sz w:val="16"/>
          <w:szCs w:val="16"/>
        </w:rPr>
        <w:t xml:space="preserve">Douglas, S. N., Chapin, S. E., &amp; Nolan, J. F. (2016). Special education teachers’ experiences  supporting and supervising paraeducators: Implications for special and general education  settings. Teacher Education and Special Education, 39(1), 60-74. </w:t>
      </w:r>
    </w:p>
    <w:p w:rsidR="00AD09D4" w:rsidRDefault="00AD09D4" w:rsidP="00AD09D4">
      <w:pPr>
        <w:spacing w:after="0" w:line="240" w:lineRule="auto"/>
        <w:jc w:val="both"/>
        <w:rPr>
          <w:rFonts w:ascii="Verdana" w:hAnsi="Verdana" w:cs="Times New Roman"/>
          <w:sz w:val="16"/>
          <w:szCs w:val="16"/>
        </w:rPr>
      </w:pPr>
    </w:p>
    <w:p w:rsidR="00AD09D4" w:rsidRPr="00AD09D4" w:rsidRDefault="00AD09D4" w:rsidP="00AD09D4">
      <w:pPr>
        <w:spacing w:after="0" w:line="240" w:lineRule="auto"/>
        <w:jc w:val="both"/>
        <w:rPr>
          <w:rFonts w:ascii="Verdana" w:hAnsi="Verdana" w:cs="Times New Roman"/>
          <w:sz w:val="16"/>
          <w:szCs w:val="16"/>
        </w:rPr>
      </w:pPr>
      <w:r w:rsidRPr="00AD09D4">
        <w:rPr>
          <w:rFonts w:ascii="Verdana" w:hAnsi="Verdana" w:cs="Times New Roman"/>
          <w:sz w:val="16"/>
          <w:szCs w:val="16"/>
        </w:rPr>
        <w:t xml:space="preserve">English, F. W. (Ed.). (2006). Encyclopedia of educational leadership and administration. Sage  publications. </w:t>
      </w:r>
    </w:p>
    <w:p w:rsidR="00AD09D4" w:rsidRDefault="00AD09D4" w:rsidP="00AD09D4">
      <w:pPr>
        <w:spacing w:after="0" w:line="240" w:lineRule="auto"/>
        <w:jc w:val="both"/>
        <w:rPr>
          <w:rFonts w:ascii="Verdana" w:hAnsi="Verdana" w:cs="Times New Roman"/>
          <w:sz w:val="16"/>
          <w:szCs w:val="16"/>
        </w:rPr>
      </w:pPr>
    </w:p>
    <w:p w:rsidR="00AD09D4" w:rsidRPr="00AD09D4" w:rsidRDefault="00AD09D4" w:rsidP="00AD09D4">
      <w:pPr>
        <w:spacing w:after="0" w:line="240" w:lineRule="auto"/>
        <w:jc w:val="both"/>
        <w:rPr>
          <w:rFonts w:ascii="Verdana" w:hAnsi="Verdana" w:cs="Times New Roman"/>
          <w:sz w:val="16"/>
          <w:szCs w:val="16"/>
        </w:rPr>
      </w:pPr>
      <w:r w:rsidRPr="00AD09D4">
        <w:rPr>
          <w:rFonts w:ascii="Verdana" w:hAnsi="Verdana" w:cs="Times New Roman"/>
          <w:sz w:val="16"/>
          <w:szCs w:val="16"/>
        </w:rPr>
        <w:t>Jack, R., Halloran, C., Okun, J., &amp; Oster, E. (2023). Pandemic schooling mode and student test  scores: evidence from US school districts. American Economic Review: Insights, 5(2), 173-190.</w:t>
      </w:r>
    </w:p>
    <w:p w:rsidR="00AD09D4" w:rsidRDefault="00AD09D4" w:rsidP="00AD09D4">
      <w:pPr>
        <w:spacing w:after="0" w:line="240" w:lineRule="auto"/>
        <w:jc w:val="both"/>
        <w:rPr>
          <w:rFonts w:ascii="Verdana" w:hAnsi="Verdana" w:cs="Times New Roman"/>
          <w:sz w:val="16"/>
          <w:szCs w:val="16"/>
        </w:rPr>
      </w:pPr>
    </w:p>
    <w:p w:rsidR="00AD09D4" w:rsidRPr="00AD09D4" w:rsidRDefault="00AD09D4" w:rsidP="00AD09D4">
      <w:pPr>
        <w:spacing w:after="0" w:line="240" w:lineRule="auto"/>
        <w:jc w:val="both"/>
        <w:rPr>
          <w:rFonts w:ascii="Verdana" w:hAnsi="Verdana" w:cs="Times New Roman"/>
          <w:sz w:val="16"/>
          <w:szCs w:val="16"/>
        </w:rPr>
      </w:pPr>
      <w:r w:rsidRPr="00AD09D4">
        <w:rPr>
          <w:rFonts w:ascii="Verdana" w:hAnsi="Verdana" w:cs="Times New Roman"/>
          <w:sz w:val="16"/>
          <w:szCs w:val="16"/>
        </w:rPr>
        <w:t xml:space="preserve">Jayanthi, M., </w:t>
      </w:r>
      <w:proofErr w:type="spellStart"/>
      <w:r w:rsidRPr="00AD09D4">
        <w:rPr>
          <w:rFonts w:ascii="Verdana" w:hAnsi="Verdana" w:cs="Times New Roman"/>
          <w:sz w:val="16"/>
          <w:szCs w:val="16"/>
        </w:rPr>
        <w:t>Dimino</w:t>
      </w:r>
      <w:proofErr w:type="spellEnd"/>
      <w:r w:rsidRPr="00AD09D4">
        <w:rPr>
          <w:rFonts w:ascii="Verdana" w:hAnsi="Verdana" w:cs="Times New Roman"/>
          <w:sz w:val="16"/>
          <w:szCs w:val="16"/>
        </w:rPr>
        <w:t xml:space="preserve">, J., </w:t>
      </w:r>
      <w:proofErr w:type="spellStart"/>
      <w:r w:rsidRPr="00AD09D4">
        <w:rPr>
          <w:rFonts w:ascii="Verdana" w:hAnsi="Verdana" w:cs="Times New Roman"/>
          <w:sz w:val="16"/>
          <w:szCs w:val="16"/>
        </w:rPr>
        <w:t>Gersten</w:t>
      </w:r>
      <w:proofErr w:type="spellEnd"/>
      <w:r w:rsidRPr="00AD09D4">
        <w:rPr>
          <w:rFonts w:ascii="Verdana" w:hAnsi="Verdana" w:cs="Times New Roman"/>
          <w:sz w:val="16"/>
          <w:szCs w:val="16"/>
        </w:rPr>
        <w:t xml:space="preserve">, R., Taylor, M. J., </w:t>
      </w:r>
      <w:proofErr w:type="spellStart"/>
      <w:r w:rsidRPr="00AD09D4">
        <w:rPr>
          <w:rFonts w:ascii="Verdana" w:hAnsi="Verdana" w:cs="Times New Roman"/>
          <w:sz w:val="16"/>
          <w:szCs w:val="16"/>
        </w:rPr>
        <w:t>Haymond</w:t>
      </w:r>
      <w:proofErr w:type="spellEnd"/>
      <w:r w:rsidRPr="00AD09D4">
        <w:rPr>
          <w:rFonts w:ascii="Verdana" w:hAnsi="Verdana" w:cs="Times New Roman"/>
          <w:sz w:val="16"/>
          <w:szCs w:val="16"/>
        </w:rPr>
        <w:t xml:space="preserve">, K., </w:t>
      </w:r>
      <w:proofErr w:type="spellStart"/>
      <w:r w:rsidRPr="00AD09D4">
        <w:rPr>
          <w:rFonts w:ascii="Verdana" w:hAnsi="Verdana" w:cs="Times New Roman"/>
          <w:sz w:val="16"/>
          <w:szCs w:val="16"/>
        </w:rPr>
        <w:t>Smolkowski</w:t>
      </w:r>
      <w:proofErr w:type="spellEnd"/>
      <w:r w:rsidRPr="00AD09D4">
        <w:rPr>
          <w:rFonts w:ascii="Verdana" w:hAnsi="Verdana" w:cs="Times New Roman"/>
          <w:sz w:val="16"/>
          <w:szCs w:val="16"/>
        </w:rPr>
        <w:t xml:space="preserve">, K., &amp; Newman </w:t>
      </w:r>
      <w:proofErr w:type="spellStart"/>
      <w:r w:rsidRPr="00AD09D4">
        <w:rPr>
          <w:rFonts w:ascii="Verdana" w:hAnsi="Verdana" w:cs="Times New Roman"/>
          <w:sz w:val="16"/>
          <w:szCs w:val="16"/>
        </w:rPr>
        <w:t>Gonchar</w:t>
      </w:r>
      <w:proofErr w:type="spellEnd"/>
      <w:r w:rsidRPr="00AD09D4">
        <w:rPr>
          <w:rFonts w:ascii="Verdana" w:hAnsi="Verdana" w:cs="Times New Roman"/>
          <w:sz w:val="16"/>
          <w:szCs w:val="16"/>
        </w:rPr>
        <w:t xml:space="preserve">, R. (2018). The impact of teacher study groups in vocabulary on teaching practice, teacher  knowledge, and student vocabulary knowledge: A large-scale replication study. Journal of  Research on Educational Effectiveness, 11(1), 83-108. </w:t>
      </w:r>
    </w:p>
    <w:p w:rsidR="00AD09D4" w:rsidRDefault="00AD09D4" w:rsidP="00AD09D4">
      <w:pPr>
        <w:spacing w:after="0" w:line="240" w:lineRule="auto"/>
        <w:jc w:val="both"/>
        <w:rPr>
          <w:rFonts w:ascii="Verdana" w:hAnsi="Verdana" w:cs="Times New Roman"/>
          <w:sz w:val="16"/>
          <w:szCs w:val="16"/>
        </w:rPr>
      </w:pPr>
    </w:p>
    <w:p w:rsidR="00AD09D4" w:rsidRPr="00AD09D4" w:rsidRDefault="00AD09D4" w:rsidP="00AD09D4">
      <w:pPr>
        <w:spacing w:after="0" w:line="240" w:lineRule="auto"/>
        <w:jc w:val="both"/>
        <w:rPr>
          <w:rFonts w:ascii="Verdana" w:hAnsi="Verdana" w:cs="Times New Roman"/>
          <w:sz w:val="16"/>
          <w:szCs w:val="16"/>
        </w:rPr>
      </w:pPr>
      <w:r w:rsidRPr="00AD09D4">
        <w:rPr>
          <w:rFonts w:ascii="Verdana" w:hAnsi="Verdana" w:cs="Times New Roman"/>
          <w:sz w:val="16"/>
          <w:szCs w:val="16"/>
        </w:rPr>
        <w:t xml:space="preserve">Kilag, O. K. T., Ignacio, R., </w:t>
      </w:r>
      <w:proofErr w:type="spellStart"/>
      <w:r w:rsidRPr="00AD09D4">
        <w:rPr>
          <w:rFonts w:ascii="Verdana" w:hAnsi="Verdana" w:cs="Times New Roman"/>
          <w:sz w:val="16"/>
          <w:szCs w:val="16"/>
        </w:rPr>
        <w:t>Lumando</w:t>
      </w:r>
      <w:proofErr w:type="spellEnd"/>
      <w:r w:rsidRPr="00AD09D4">
        <w:rPr>
          <w:rFonts w:ascii="Verdana" w:hAnsi="Verdana" w:cs="Times New Roman"/>
          <w:sz w:val="16"/>
          <w:szCs w:val="16"/>
        </w:rPr>
        <w:t xml:space="preserve">, E. B., </w:t>
      </w:r>
      <w:proofErr w:type="spellStart"/>
      <w:r w:rsidRPr="00AD09D4">
        <w:rPr>
          <w:rFonts w:ascii="Verdana" w:hAnsi="Verdana" w:cs="Times New Roman"/>
          <w:sz w:val="16"/>
          <w:szCs w:val="16"/>
        </w:rPr>
        <w:t>Alvez</w:t>
      </w:r>
      <w:proofErr w:type="spellEnd"/>
      <w:r w:rsidRPr="00AD09D4">
        <w:rPr>
          <w:rFonts w:ascii="Verdana" w:hAnsi="Verdana" w:cs="Times New Roman"/>
          <w:sz w:val="16"/>
          <w:szCs w:val="16"/>
        </w:rPr>
        <w:t xml:space="preserve">, G. U., </w:t>
      </w:r>
      <w:proofErr w:type="spellStart"/>
      <w:r w:rsidRPr="00AD09D4">
        <w:rPr>
          <w:rFonts w:ascii="Verdana" w:hAnsi="Verdana" w:cs="Times New Roman"/>
          <w:sz w:val="16"/>
          <w:szCs w:val="16"/>
        </w:rPr>
        <w:t>Abendan</w:t>
      </w:r>
      <w:proofErr w:type="spellEnd"/>
      <w:r w:rsidRPr="00AD09D4">
        <w:rPr>
          <w:rFonts w:ascii="Verdana" w:hAnsi="Verdana" w:cs="Times New Roman"/>
          <w:sz w:val="16"/>
          <w:szCs w:val="16"/>
        </w:rPr>
        <w:t xml:space="preserve">, C. F. K., </w:t>
      </w:r>
      <w:proofErr w:type="spellStart"/>
      <w:r w:rsidRPr="00AD09D4">
        <w:rPr>
          <w:rFonts w:ascii="Verdana" w:hAnsi="Verdana" w:cs="Times New Roman"/>
          <w:sz w:val="16"/>
          <w:szCs w:val="16"/>
        </w:rPr>
        <w:t>QuiÃ±anola</w:t>
      </w:r>
      <w:proofErr w:type="spellEnd"/>
      <w:r w:rsidRPr="00AD09D4">
        <w:rPr>
          <w:rFonts w:ascii="Verdana" w:hAnsi="Verdana" w:cs="Times New Roman"/>
          <w:sz w:val="16"/>
          <w:szCs w:val="16"/>
        </w:rPr>
        <w:t xml:space="preserve">, N. A.  M. P., &amp; </w:t>
      </w:r>
      <w:proofErr w:type="spellStart"/>
      <w:r w:rsidRPr="00AD09D4">
        <w:rPr>
          <w:rFonts w:ascii="Verdana" w:hAnsi="Verdana" w:cs="Times New Roman"/>
          <w:sz w:val="16"/>
          <w:szCs w:val="16"/>
        </w:rPr>
        <w:t>Sasan</w:t>
      </w:r>
      <w:proofErr w:type="spellEnd"/>
      <w:r w:rsidRPr="00AD09D4">
        <w:rPr>
          <w:rFonts w:ascii="Verdana" w:hAnsi="Verdana" w:cs="Times New Roman"/>
          <w:sz w:val="16"/>
          <w:szCs w:val="16"/>
        </w:rPr>
        <w:t xml:space="preserve">, J. M. (2022). ICT Integration in Primary School Classrooms in the time of  Pandemic in the Light of Jean Piaget's Cognitive Development Theory. International Journal of  Emerging Issues in Early Childhood Education, 4(2), 42-54. </w:t>
      </w:r>
    </w:p>
    <w:p w:rsidR="00AD09D4" w:rsidRDefault="00AD09D4" w:rsidP="00AD09D4">
      <w:pPr>
        <w:spacing w:after="0" w:line="240" w:lineRule="auto"/>
        <w:jc w:val="both"/>
        <w:rPr>
          <w:rFonts w:ascii="Verdana" w:hAnsi="Verdana" w:cs="Times New Roman"/>
          <w:sz w:val="16"/>
          <w:szCs w:val="16"/>
        </w:rPr>
      </w:pPr>
    </w:p>
    <w:p w:rsidR="00AD09D4" w:rsidRPr="00AD09D4" w:rsidRDefault="00AD09D4" w:rsidP="00AD09D4">
      <w:pPr>
        <w:spacing w:after="0" w:line="240" w:lineRule="auto"/>
        <w:jc w:val="both"/>
        <w:rPr>
          <w:rFonts w:ascii="Verdana" w:hAnsi="Verdana" w:cs="Times New Roman"/>
          <w:sz w:val="16"/>
          <w:szCs w:val="16"/>
        </w:rPr>
      </w:pPr>
      <w:r w:rsidRPr="00AD09D4">
        <w:rPr>
          <w:rFonts w:ascii="Verdana" w:hAnsi="Verdana" w:cs="Times New Roman"/>
          <w:sz w:val="16"/>
          <w:szCs w:val="16"/>
        </w:rPr>
        <w:t xml:space="preserve">Kilag, O. K. T., &amp; </w:t>
      </w:r>
      <w:proofErr w:type="spellStart"/>
      <w:r w:rsidRPr="00AD09D4">
        <w:rPr>
          <w:rFonts w:ascii="Verdana" w:hAnsi="Verdana" w:cs="Times New Roman"/>
          <w:sz w:val="16"/>
          <w:szCs w:val="16"/>
        </w:rPr>
        <w:t>Sasan</w:t>
      </w:r>
      <w:proofErr w:type="spellEnd"/>
      <w:r w:rsidRPr="00AD09D4">
        <w:rPr>
          <w:rFonts w:ascii="Verdana" w:hAnsi="Verdana" w:cs="Times New Roman"/>
          <w:sz w:val="16"/>
          <w:szCs w:val="16"/>
        </w:rPr>
        <w:t xml:space="preserve">, J. M. (2023). Unpacking the Role of Instructional Leadership in Teacher  Professional Development. Advanced Qualitative Research, 1(1), 63-73. </w:t>
      </w:r>
    </w:p>
    <w:p w:rsidR="00AD09D4" w:rsidRDefault="00AD09D4" w:rsidP="00AD09D4">
      <w:pPr>
        <w:spacing w:after="0" w:line="240" w:lineRule="auto"/>
        <w:jc w:val="both"/>
        <w:rPr>
          <w:rFonts w:ascii="Verdana" w:hAnsi="Verdana" w:cs="Times New Roman"/>
          <w:sz w:val="16"/>
          <w:szCs w:val="16"/>
        </w:rPr>
      </w:pPr>
    </w:p>
    <w:p w:rsidR="00AD09D4" w:rsidRPr="00AD09D4" w:rsidRDefault="00AD09D4" w:rsidP="00AD09D4">
      <w:pPr>
        <w:spacing w:after="0" w:line="240" w:lineRule="auto"/>
        <w:jc w:val="both"/>
        <w:rPr>
          <w:rFonts w:ascii="Verdana" w:hAnsi="Verdana" w:cs="Times New Roman"/>
          <w:sz w:val="16"/>
          <w:szCs w:val="16"/>
        </w:rPr>
      </w:pPr>
      <w:r w:rsidRPr="00AD09D4">
        <w:rPr>
          <w:rFonts w:ascii="Verdana" w:hAnsi="Verdana" w:cs="Times New Roman"/>
          <w:sz w:val="16"/>
          <w:szCs w:val="16"/>
        </w:rPr>
        <w:t xml:space="preserve">Kilag, O. K. T., Evangelista, T. P., </w:t>
      </w:r>
      <w:proofErr w:type="spellStart"/>
      <w:r w:rsidRPr="00AD09D4">
        <w:rPr>
          <w:rFonts w:ascii="Verdana" w:hAnsi="Verdana" w:cs="Times New Roman"/>
          <w:sz w:val="16"/>
          <w:szCs w:val="16"/>
        </w:rPr>
        <w:t>Sasan</w:t>
      </w:r>
      <w:proofErr w:type="spellEnd"/>
      <w:r w:rsidRPr="00AD09D4">
        <w:rPr>
          <w:rFonts w:ascii="Verdana" w:hAnsi="Verdana" w:cs="Times New Roman"/>
          <w:sz w:val="16"/>
          <w:szCs w:val="16"/>
        </w:rPr>
        <w:t xml:space="preserve">, J. M., </w:t>
      </w:r>
      <w:proofErr w:type="spellStart"/>
      <w:r w:rsidRPr="00AD09D4">
        <w:rPr>
          <w:rFonts w:ascii="Verdana" w:hAnsi="Verdana" w:cs="Times New Roman"/>
          <w:sz w:val="16"/>
          <w:szCs w:val="16"/>
        </w:rPr>
        <w:t>Librea</w:t>
      </w:r>
      <w:proofErr w:type="spellEnd"/>
      <w:r w:rsidRPr="00AD09D4">
        <w:rPr>
          <w:rFonts w:ascii="Verdana" w:hAnsi="Verdana" w:cs="Times New Roman"/>
          <w:sz w:val="16"/>
          <w:szCs w:val="16"/>
        </w:rPr>
        <w:t xml:space="preserve">, A. M., Zamora, R. M. C., </w:t>
      </w:r>
      <w:proofErr w:type="spellStart"/>
      <w:r w:rsidRPr="00AD09D4">
        <w:rPr>
          <w:rFonts w:ascii="Verdana" w:hAnsi="Verdana" w:cs="Times New Roman"/>
          <w:sz w:val="16"/>
          <w:szCs w:val="16"/>
        </w:rPr>
        <w:t>Ymas</w:t>
      </w:r>
      <w:proofErr w:type="spellEnd"/>
      <w:r w:rsidRPr="00AD09D4">
        <w:rPr>
          <w:rFonts w:ascii="Verdana" w:hAnsi="Verdana" w:cs="Times New Roman"/>
          <w:sz w:val="16"/>
          <w:szCs w:val="16"/>
        </w:rPr>
        <w:t xml:space="preserve">, S. B., &amp;  </w:t>
      </w:r>
      <w:proofErr w:type="spellStart"/>
      <w:r w:rsidRPr="00AD09D4">
        <w:rPr>
          <w:rFonts w:ascii="Verdana" w:hAnsi="Verdana" w:cs="Times New Roman"/>
          <w:sz w:val="16"/>
          <w:szCs w:val="16"/>
        </w:rPr>
        <w:t>Alestre</w:t>
      </w:r>
      <w:proofErr w:type="spellEnd"/>
      <w:r w:rsidRPr="00AD09D4">
        <w:rPr>
          <w:rFonts w:ascii="Verdana" w:hAnsi="Verdana" w:cs="Times New Roman"/>
          <w:sz w:val="16"/>
          <w:szCs w:val="16"/>
        </w:rPr>
        <w:t xml:space="preserve">, N. A. P. (2023). Promising Practices for a Better Tomorrow: A Qualitative Study of  Successful Practices in Senior High School Education. Journal of Elementary and Secondary  School, 1(1). </w:t>
      </w:r>
    </w:p>
    <w:p w:rsidR="00AD09D4" w:rsidRDefault="00AD09D4" w:rsidP="00AD09D4">
      <w:pPr>
        <w:spacing w:after="0" w:line="240" w:lineRule="auto"/>
        <w:jc w:val="both"/>
        <w:rPr>
          <w:rFonts w:ascii="Verdana" w:hAnsi="Verdana" w:cs="Times New Roman"/>
          <w:sz w:val="16"/>
          <w:szCs w:val="16"/>
        </w:rPr>
      </w:pPr>
    </w:p>
    <w:p w:rsidR="00AD09D4" w:rsidRPr="00AD09D4" w:rsidRDefault="00AD09D4" w:rsidP="00AD09D4">
      <w:pPr>
        <w:spacing w:after="0" w:line="240" w:lineRule="auto"/>
        <w:jc w:val="both"/>
        <w:rPr>
          <w:rFonts w:ascii="Verdana" w:hAnsi="Verdana" w:cs="Times New Roman"/>
          <w:sz w:val="16"/>
          <w:szCs w:val="16"/>
        </w:rPr>
      </w:pPr>
      <w:r w:rsidRPr="00AD09D4">
        <w:rPr>
          <w:rFonts w:ascii="Verdana" w:hAnsi="Verdana" w:cs="Times New Roman"/>
          <w:sz w:val="16"/>
          <w:szCs w:val="16"/>
        </w:rPr>
        <w:t xml:space="preserve">Kilag, O. K. T., </w:t>
      </w:r>
      <w:proofErr w:type="spellStart"/>
      <w:r w:rsidRPr="00AD09D4">
        <w:rPr>
          <w:rFonts w:ascii="Verdana" w:hAnsi="Verdana" w:cs="Times New Roman"/>
          <w:sz w:val="16"/>
          <w:szCs w:val="16"/>
        </w:rPr>
        <w:t>Pasigui</w:t>
      </w:r>
      <w:proofErr w:type="spellEnd"/>
      <w:r w:rsidRPr="00AD09D4">
        <w:rPr>
          <w:rFonts w:ascii="Verdana" w:hAnsi="Verdana" w:cs="Times New Roman"/>
          <w:sz w:val="16"/>
          <w:szCs w:val="16"/>
        </w:rPr>
        <w:t xml:space="preserve">, R. E., </w:t>
      </w:r>
      <w:proofErr w:type="spellStart"/>
      <w:r w:rsidRPr="00AD09D4">
        <w:rPr>
          <w:rFonts w:ascii="Verdana" w:hAnsi="Verdana" w:cs="Times New Roman"/>
          <w:sz w:val="16"/>
          <w:szCs w:val="16"/>
        </w:rPr>
        <w:t>Malbas</w:t>
      </w:r>
      <w:proofErr w:type="spellEnd"/>
      <w:r w:rsidRPr="00AD09D4">
        <w:rPr>
          <w:rFonts w:ascii="Verdana" w:hAnsi="Verdana" w:cs="Times New Roman"/>
          <w:sz w:val="16"/>
          <w:szCs w:val="16"/>
        </w:rPr>
        <w:t xml:space="preserve">, M. H., </w:t>
      </w:r>
      <w:proofErr w:type="spellStart"/>
      <w:r w:rsidRPr="00AD09D4">
        <w:rPr>
          <w:rFonts w:ascii="Verdana" w:hAnsi="Verdana" w:cs="Times New Roman"/>
          <w:sz w:val="16"/>
          <w:szCs w:val="16"/>
        </w:rPr>
        <w:t>Manire</w:t>
      </w:r>
      <w:proofErr w:type="spellEnd"/>
      <w:r w:rsidRPr="00AD09D4">
        <w:rPr>
          <w:rFonts w:ascii="Verdana" w:hAnsi="Verdana" w:cs="Times New Roman"/>
          <w:sz w:val="16"/>
          <w:szCs w:val="16"/>
        </w:rPr>
        <w:t xml:space="preserve">, E. A., </w:t>
      </w:r>
      <w:proofErr w:type="spellStart"/>
      <w:r w:rsidRPr="00AD09D4">
        <w:rPr>
          <w:rFonts w:ascii="Verdana" w:hAnsi="Verdana" w:cs="Times New Roman"/>
          <w:sz w:val="16"/>
          <w:szCs w:val="16"/>
        </w:rPr>
        <w:t>Piala</w:t>
      </w:r>
      <w:proofErr w:type="spellEnd"/>
      <w:r w:rsidRPr="00AD09D4">
        <w:rPr>
          <w:rFonts w:ascii="Verdana" w:hAnsi="Verdana" w:cs="Times New Roman"/>
          <w:sz w:val="16"/>
          <w:szCs w:val="16"/>
        </w:rPr>
        <w:t xml:space="preserve">, M. C., </w:t>
      </w:r>
      <w:proofErr w:type="spellStart"/>
      <w:r w:rsidRPr="00AD09D4">
        <w:rPr>
          <w:rFonts w:ascii="Verdana" w:hAnsi="Verdana" w:cs="Times New Roman"/>
          <w:sz w:val="16"/>
          <w:szCs w:val="16"/>
        </w:rPr>
        <w:t>Araña</w:t>
      </w:r>
      <w:proofErr w:type="spellEnd"/>
      <w:r w:rsidRPr="00AD09D4">
        <w:rPr>
          <w:rFonts w:ascii="Verdana" w:hAnsi="Verdana" w:cs="Times New Roman"/>
          <w:sz w:val="16"/>
          <w:szCs w:val="16"/>
        </w:rPr>
        <w:t xml:space="preserve">, A. M. M., &amp;  </w:t>
      </w:r>
      <w:proofErr w:type="spellStart"/>
      <w:r w:rsidRPr="00AD09D4">
        <w:rPr>
          <w:rFonts w:ascii="Verdana" w:hAnsi="Verdana" w:cs="Times New Roman"/>
          <w:sz w:val="16"/>
          <w:szCs w:val="16"/>
        </w:rPr>
        <w:t>Sasan</w:t>
      </w:r>
      <w:proofErr w:type="spellEnd"/>
      <w:r w:rsidRPr="00AD09D4">
        <w:rPr>
          <w:rFonts w:ascii="Verdana" w:hAnsi="Verdana" w:cs="Times New Roman"/>
          <w:sz w:val="16"/>
          <w:szCs w:val="16"/>
        </w:rPr>
        <w:t xml:space="preserve">, J. M. (2023). Preferred Educational Leaders: Character and Skills. European Journal of  Higher Education and Academic Advancement, 1(2), 50-56. </w:t>
      </w:r>
    </w:p>
    <w:p w:rsidR="00AD09D4" w:rsidRDefault="00AD09D4" w:rsidP="00AD09D4">
      <w:pPr>
        <w:spacing w:after="0" w:line="240" w:lineRule="auto"/>
        <w:jc w:val="both"/>
        <w:rPr>
          <w:rFonts w:ascii="Verdana" w:hAnsi="Verdana" w:cs="Times New Roman"/>
          <w:sz w:val="16"/>
          <w:szCs w:val="16"/>
        </w:rPr>
      </w:pPr>
    </w:p>
    <w:p w:rsidR="00AD09D4" w:rsidRPr="00AD09D4" w:rsidRDefault="00AD09D4" w:rsidP="00AD09D4">
      <w:pPr>
        <w:spacing w:after="0" w:line="240" w:lineRule="auto"/>
        <w:jc w:val="both"/>
        <w:rPr>
          <w:rFonts w:ascii="Verdana" w:hAnsi="Verdana" w:cs="Times New Roman"/>
          <w:sz w:val="16"/>
          <w:szCs w:val="16"/>
        </w:rPr>
      </w:pPr>
      <w:r w:rsidRPr="00AD09D4">
        <w:rPr>
          <w:rFonts w:ascii="Verdana" w:hAnsi="Verdana" w:cs="Times New Roman"/>
          <w:sz w:val="16"/>
          <w:szCs w:val="16"/>
        </w:rPr>
        <w:t xml:space="preserve">Kilag, O. K. T., </w:t>
      </w:r>
      <w:proofErr w:type="spellStart"/>
      <w:r w:rsidRPr="00AD09D4">
        <w:rPr>
          <w:rFonts w:ascii="Verdana" w:hAnsi="Verdana" w:cs="Times New Roman"/>
          <w:sz w:val="16"/>
          <w:szCs w:val="16"/>
        </w:rPr>
        <w:t>Tiongzon</w:t>
      </w:r>
      <w:proofErr w:type="spellEnd"/>
      <w:r w:rsidRPr="00AD09D4">
        <w:rPr>
          <w:rFonts w:ascii="Verdana" w:hAnsi="Verdana" w:cs="Times New Roman"/>
          <w:sz w:val="16"/>
          <w:szCs w:val="16"/>
        </w:rPr>
        <w:t xml:space="preserve">, B. D., </w:t>
      </w:r>
      <w:proofErr w:type="spellStart"/>
      <w:r w:rsidRPr="00AD09D4">
        <w:rPr>
          <w:rFonts w:ascii="Verdana" w:hAnsi="Verdana" w:cs="Times New Roman"/>
          <w:sz w:val="16"/>
          <w:szCs w:val="16"/>
        </w:rPr>
        <w:t>Paragoso</w:t>
      </w:r>
      <w:proofErr w:type="spellEnd"/>
      <w:r w:rsidRPr="00AD09D4">
        <w:rPr>
          <w:rFonts w:ascii="Verdana" w:hAnsi="Verdana" w:cs="Times New Roman"/>
          <w:sz w:val="16"/>
          <w:szCs w:val="16"/>
        </w:rPr>
        <w:t xml:space="preserve">, S. D., </w:t>
      </w:r>
      <w:proofErr w:type="spellStart"/>
      <w:r w:rsidRPr="00AD09D4">
        <w:rPr>
          <w:rFonts w:ascii="Verdana" w:hAnsi="Verdana" w:cs="Times New Roman"/>
          <w:sz w:val="16"/>
          <w:szCs w:val="16"/>
        </w:rPr>
        <w:t>Ompad</w:t>
      </w:r>
      <w:proofErr w:type="spellEnd"/>
      <w:r w:rsidRPr="00AD09D4">
        <w:rPr>
          <w:rFonts w:ascii="Verdana" w:hAnsi="Verdana" w:cs="Times New Roman"/>
          <w:sz w:val="16"/>
          <w:szCs w:val="16"/>
        </w:rPr>
        <w:t xml:space="preserve">, E. A., </w:t>
      </w:r>
      <w:proofErr w:type="spellStart"/>
      <w:r w:rsidRPr="00AD09D4">
        <w:rPr>
          <w:rFonts w:ascii="Verdana" w:hAnsi="Verdana" w:cs="Times New Roman"/>
          <w:sz w:val="16"/>
          <w:szCs w:val="16"/>
        </w:rPr>
        <w:t>Bibon</w:t>
      </w:r>
      <w:proofErr w:type="spellEnd"/>
      <w:r w:rsidRPr="00AD09D4">
        <w:rPr>
          <w:rFonts w:ascii="Verdana" w:hAnsi="Verdana" w:cs="Times New Roman"/>
          <w:sz w:val="16"/>
          <w:szCs w:val="16"/>
        </w:rPr>
        <w:t xml:space="preserve">, M. B., </w:t>
      </w:r>
      <w:proofErr w:type="spellStart"/>
      <w:r w:rsidRPr="00AD09D4">
        <w:rPr>
          <w:rFonts w:ascii="Verdana" w:hAnsi="Verdana" w:cs="Times New Roman"/>
          <w:sz w:val="16"/>
          <w:szCs w:val="16"/>
        </w:rPr>
        <w:t>Alvez</w:t>
      </w:r>
      <w:proofErr w:type="spellEnd"/>
      <w:r w:rsidRPr="00AD09D4">
        <w:rPr>
          <w:rFonts w:ascii="Verdana" w:hAnsi="Verdana" w:cs="Times New Roman"/>
          <w:sz w:val="16"/>
          <w:szCs w:val="16"/>
        </w:rPr>
        <w:t xml:space="preserve">, G. G. T.,  &amp; </w:t>
      </w:r>
      <w:proofErr w:type="spellStart"/>
      <w:r w:rsidRPr="00AD09D4">
        <w:rPr>
          <w:rFonts w:ascii="Verdana" w:hAnsi="Verdana" w:cs="Times New Roman"/>
          <w:sz w:val="16"/>
          <w:szCs w:val="16"/>
        </w:rPr>
        <w:t>Sasan</w:t>
      </w:r>
      <w:proofErr w:type="spellEnd"/>
      <w:r w:rsidRPr="00AD09D4">
        <w:rPr>
          <w:rFonts w:ascii="Verdana" w:hAnsi="Verdana" w:cs="Times New Roman"/>
          <w:sz w:val="16"/>
          <w:szCs w:val="16"/>
        </w:rPr>
        <w:t xml:space="preserve">, J. M. (2023). HIGH COMMITMENT WORK SYSTEM AND DISTRIBUTIVE  LEADERSHIP ON EMPLOYEE PRODUCTIVE BEHAVIOR. </w:t>
      </w:r>
      <w:proofErr w:type="spellStart"/>
      <w:r w:rsidRPr="00AD09D4">
        <w:rPr>
          <w:rFonts w:ascii="Verdana" w:hAnsi="Verdana" w:cs="Times New Roman"/>
          <w:sz w:val="16"/>
          <w:szCs w:val="16"/>
        </w:rPr>
        <w:t>Gospodarka</w:t>
      </w:r>
      <w:proofErr w:type="spellEnd"/>
      <w:r w:rsidRPr="00AD09D4">
        <w:rPr>
          <w:rFonts w:ascii="Verdana" w:hAnsi="Verdana" w:cs="Times New Roman"/>
          <w:sz w:val="16"/>
          <w:szCs w:val="16"/>
        </w:rPr>
        <w:t xml:space="preserve"> </w:t>
      </w:r>
      <w:proofErr w:type="spellStart"/>
      <w:r w:rsidRPr="00AD09D4">
        <w:rPr>
          <w:rFonts w:ascii="Verdana" w:hAnsi="Verdana" w:cs="Times New Roman"/>
          <w:sz w:val="16"/>
          <w:szCs w:val="16"/>
        </w:rPr>
        <w:t>i</w:t>
      </w:r>
      <w:proofErr w:type="spellEnd"/>
      <w:r w:rsidRPr="00AD09D4">
        <w:rPr>
          <w:rFonts w:ascii="Verdana" w:hAnsi="Verdana" w:cs="Times New Roman"/>
          <w:sz w:val="16"/>
          <w:szCs w:val="16"/>
        </w:rPr>
        <w:t xml:space="preserve"> </w:t>
      </w:r>
      <w:proofErr w:type="spellStart"/>
      <w:r w:rsidRPr="00AD09D4">
        <w:rPr>
          <w:rFonts w:ascii="Verdana" w:hAnsi="Verdana" w:cs="Times New Roman"/>
          <w:sz w:val="16"/>
          <w:szCs w:val="16"/>
        </w:rPr>
        <w:t>Innowacje</w:t>
      </w:r>
      <w:proofErr w:type="spellEnd"/>
      <w:r w:rsidRPr="00AD09D4">
        <w:rPr>
          <w:rFonts w:ascii="Verdana" w:hAnsi="Verdana" w:cs="Times New Roman"/>
          <w:sz w:val="16"/>
          <w:szCs w:val="16"/>
        </w:rPr>
        <w:t xml:space="preserve">., 36,  389-409. </w:t>
      </w:r>
    </w:p>
    <w:p w:rsidR="00AD09D4" w:rsidRDefault="00AD09D4" w:rsidP="00AD09D4">
      <w:pPr>
        <w:spacing w:after="0" w:line="240" w:lineRule="auto"/>
        <w:jc w:val="both"/>
        <w:rPr>
          <w:rFonts w:ascii="Verdana" w:hAnsi="Verdana" w:cs="Times New Roman"/>
          <w:sz w:val="16"/>
          <w:szCs w:val="16"/>
        </w:rPr>
      </w:pPr>
    </w:p>
    <w:p w:rsidR="00AD09D4" w:rsidRPr="00AD09D4" w:rsidRDefault="00AD09D4" w:rsidP="00AD09D4">
      <w:pPr>
        <w:spacing w:after="0" w:line="240" w:lineRule="auto"/>
        <w:jc w:val="both"/>
        <w:rPr>
          <w:rFonts w:ascii="Verdana" w:hAnsi="Verdana" w:cs="Times New Roman"/>
          <w:sz w:val="16"/>
          <w:szCs w:val="16"/>
        </w:rPr>
      </w:pPr>
      <w:r w:rsidRPr="00AD09D4">
        <w:rPr>
          <w:rFonts w:ascii="Verdana" w:hAnsi="Verdana" w:cs="Times New Roman"/>
          <w:sz w:val="16"/>
          <w:szCs w:val="16"/>
        </w:rPr>
        <w:t xml:space="preserve">Kilag, O. K. T., </w:t>
      </w:r>
      <w:proofErr w:type="spellStart"/>
      <w:r w:rsidRPr="00AD09D4">
        <w:rPr>
          <w:rFonts w:ascii="Verdana" w:hAnsi="Verdana" w:cs="Times New Roman"/>
          <w:sz w:val="16"/>
          <w:szCs w:val="16"/>
        </w:rPr>
        <w:t>Zarco</w:t>
      </w:r>
      <w:proofErr w:type="spellEnd"/>
      <w:r w:rsidRPr="00AD09D4">
        <w:rPr>
          <w:rFonts w:ascii="Verdana" w:hAnsi="Verdana" w:cs="Times New Roman"/>
          <w:sz w:val="16"/>
          <w:szCs w:val="16"/>
        </w:rPr>
        <w:t xml:space="preserve">, J. P., Zamora, M. B., Caballero, J. D., </w:t>
      </w:r>
      <w:proofErr w:type="spellStart"/>
      <w:r w:rsidRPr="00AD09D4">
        <w:rPr>
          <w:rFonts w:ascii="Verdana" w:hAnsi="Verdana" w:cs="Times New Roman"/>
          <w:sz w:val="16"/>
          <w:szCs w:val="16"/>
        </w:rPr>
        <w:t>Yntig</w:t>
      </w:r>
      <w:proofErr w:type="spellEnd"/>
      <w:r w:rsidRPr="00AD09D4">
        <w:rPr>
          <w:rFonts w:ascii="Verdana" w:hAnsi="Verdana" w:cs="Times New Roman"/>
          <w:sz w:val="16"/>
          <w:szCs w:val="16"/>
        </w:rPr>
        <w:t xml:space="preserve">, C. A. L., Suba-an, J. D., &amp;  </w:t>
      </w:r>
      <w:proofErr w:type="spellStart"/>
      <w:r w:rsidRPr="00AD09D4">
        <w:rPr>
          <w:rFonts w:ascii="Verdana" w:hAnsi="Verdana" w:cs="Times New Roman"/>
          <w:sz w:val="16"/>
          <w:szCs w:val="16"/>
        </w:rPr>
        <w:t>Sasan</w:t>
      </w:r>
      <w:proofErr w:type="spellEnd"/>
      <w:r w:rsidRPr="00AD09D4">
        <w:rPr>
          <w:rFonts w:ascii="Verdana" w:hAnsi="Verdana" w:cs="Times New Roman"/>
          <w:sz w:val="16"/>
          <w:szCs w:val="16"/>
        </w:rPr>
        <w:t xml:space="preserve">, J. M. V. (2023). How Does Philippines's Education System Compared to  Finland's?. EUROPEAN JOURNAL OF INNOVATION IN NONFORMAL EDUCATION, 3(6), 11- 20. </w:t>
      </w:r>
    </w:p>
    <w:p w:rsidR="00AD09D4" w:rsidRDefault="00AD09D4" w:rsidP="00AD09D4">
      <w:pPr>
        <w:spacing w:after="0" w:line="240" w:lineRule="auto"/>
        <w:jc w:val="both"/>
        <w:rPr>
          <w:rFonts w:ascii="Verdana" w:hAnsi="Verdana" w:cs="Times New Roman"/>
          <w:sz w:val="16"/>
          <w:szCs w:val="16"/>
        </w:rPr>
      </w:pPr>
    </w:p>
    <w:p w:rsidR="00AD09D4" w:rsidRPr="00AD09D4" w:rsidRDefault="00AD09D4" w:rsidP="00AD09D4">
      <w:pPr>
        <w:spacing w:after="0" w:line="240" w:lineRule="auto"/>
        <w:jc w:val="both"/>
        <w:rPr>
          <w:rFonts w:ascii="Verdana" w:hAnsi="Verdana" w:cs="Times New Roman"/>
          <w:sz w:val="16"/>
          <w:szCs w:val="16"/>
        </w:rPr>
      </w:pPr>
      <w:r w:rsidRPr="00AD09D4">
        <w:rPr>
          <w:rFonts w:ascii="Verdana" w:hAnsi="Verdana" w:cs="Times New Roman"/>
          <w:sz w:val="16"/>
          <w:szCs w:val="16"/>
        </w:rPr>
        <w:t xml:space="preserve">Kilag, O. K. T., </w:t>
      </w:r>
      <w:proofErr w:type="spellStart"/>
      <w:r w:rsidRPr="00AD09D4">
        <w:rPr>
          <w:rFonts w:ascii="Verdana" w:hAnsi="Verdana" w:cs="Times New Roman"/>
          <w:sz w:val="16"/>
          <w:szCs w:val="16"/>
        </w:rPr>
        <w:t>Malbas</w:t>
      </w:r>
      <w:proofErr w:type="spellEnd"/>
      <w:r w:rsidRPr="00AD09D4">
        <w:rPr>
          <w:rFonts w:ascii="Verdana" w:hAnsi="Verdana" w:cs="Times New Roman"/>
          <w:sz w:val="16"/>
          <w:szCs w:val="16"/>
        </w:rPr>
        <w:t xml:space="preserve">, M. H., </w:t>
      </w:r>
      <w:proofErr w:type="spellStart"/>
      <w:r w:rsidRPr="00AD09D4">
        <w:rPr>
          <w:rFonts w:ascii="Verdana" w:hAnsi="Verdana" w:cs="Times New Roman"/>
          <w:sz w:val="16"/>
          <w:szCs w:val="16"/>
        </w:rPr>
        <w:t>Miñoza</w:t>
      </w:r>
      <w:proofErr w:type="spellEnd"/>
      <w:r w:rsidRPr="00AD09D4">
        <w:rPr>
          <w:rFonts w:ascii="Verdana" w:hAnsi="Verdana" w:cs="Times New Roman"/>
          <w:sz w:val="16"/>
          <w:szCs w:val="16"/>
        </w:rPr>
        <w:t xml:space="preserve">, J. R., Ledesma, M. M. R., Vestal, A. B. E., &amp; </w:t>
      </w:r>
      <w:proofErr w:type="spellStart"/>
      <w:r w:rsidRPr="00AD09D4">
        <w:rPr>
          <w:rFonts w:ascii="Verdana" w:hAnsi="Verdana" w:cs="Times New Roman"/>
          <w:sz w:val="16"/>
          <w:szCs w:val="16"/>
        </w:rPr>
        <w:t>Sasan</w:t>
      </w:r>
      <w:proofErr w:type="spellEnd"/>
      <w:r w:rsidRPr="00AD09D4">
        <w:rPr>
          <w:rFonts w:ascii="Verdana" w:hAnsi="Verdana" w:cs="Times New Roman"/>
          <w:sz w:val="16"/>
          <w:szCs w:val="16"/>
        </w:rPr>
        <w:t xml:space="preserve">, J.  M. V. (2023). The Views of the Faculty on the Effectiveness of Teacher Education Programs in  Developing Lifelong Learning Competence. European Journal of Higher Education and  Academic Advancement, 1(2), 92-102. </w:t>
      </w:r>
    </w:p>
    <w:p w:rsidR="00AD09D4" w:rsidRDefault="00AD09D4" w:rsidP="00AD09D4">
      <w:pPr>
        <w:spacing w:after="0" w:line="240" w:lineRule="auto"/>
        <w:jc w:val="both"/>
        <w:rPr>
          <w:rFonts w:ascii="Verdana" w:hAnsi="Verdana" w:cs="Times New Roman"/>
          <w:sz w:val="16"/>
          <w:szCs w:val="16"/>
        </w:rPr>
      </w:pPr>
    </w:p>
    <w:p w:rsidR="00AD09D4" w:rsidRPr="00AD09D4" w:rsidRDefault="00AD09D4" w:rsidP="00AD09D4">
      <w:pPr>
        <w:spacing w:after="0" w:line="240" w:lineRule="auto"/>
        <w:jc w:val="both"/>
        <w:rPr>
          <w:rFonts w:ascii="Verdana" w:hAnsi="Verdana" w:cs="Times New Roman"/>
          <w:sz w:val="16"/>
          <w:szCs w:val="16"/>
        </w:rPr>
      </w:pPr>
      <w:r w:rsidRPr="00AD09D4">
        <w:rPr>
          <w:rFonts w:ascii="Verdana" w:hAnsi="Verdana" w:cs="Times New Roman"/>
          <w:sz w:val="16"/>
          <w:szCs w:val="16"/>
        </w:rPr>
        <w:t xml:space="preserve">Kilag, O. K. T., </w:t>
      </w:r>
      <w:proofErr w:type="spellStart"/>
      <w:r w:rsidRPr="00AD09D4">
        <w:rPr>
          <w:rFonts w:ascii="Verdana" w:hAnsi="Verdana" w:cs="Times New Roman"/>
          <w:sz w:val="16"/>
          <w:szCs w:val="16"/>
        </w:rPr>
        <w:t>Macapobre</w:t>
      </w:r>
      <w:proofErr w:type="spellEnd"/>
      <w:r w:rsidRPr="00AD09D4">
        <w:rPr>
          <w:rFonts w:ascii="Verdana" w:hAnsi="Verdana" w:cs="Times New Roman"/>
          <w:sz w:val="16"/>
          <w:szCs w:val="16"/>
        </w:rPr>
        <w:t xml:space="preserve">, K. A., </w:t>
      </w:r>
      <w:proofErr w:type="spellStart"/>
      <w:r w:rsidRPr="00AD09D4">
        <w:rPr>
          <w:rFonts w:ascii="Verdana" w:hAnsi="Verdana" w:cs="Times New Roman"/>
          <w:sz w:val="16"/>
          <w:szCs w:val="16"/>
        </w:rPr>
        <w:t>Balicoco</w:t>
      </w:r>
      <w:proofErr w:type="spellEnd"/>
      <w:r w:rsidRPr="00AD09D4">
        <w:rPr>
          <w:rFonts w:ascii="Verdana" w:hAnsi="Verdana" w:cs="Times New Roman"/>
          <w:sz w:val="16"/>
          <w:szCs w:val="16"/>
        </w:rPr>
        <w:t xml:space="preserve">, J. R. M., </w:t>
      </w:r>
      <w:proofErr w:type="spellStart"/>
      <w:r w:rsidRPr="00AD09D4">
        <w:rPr>
          <w:rFonts w:ascii="Verdana" w:hAnsi="Verdana" w:cs="Times New Roman"/>
          <w:sz w:val="16"/>
          <w:szCs w:val="16"/>
        </w:rPr>
        <w:t>Alfar</w:t>
      </w:r>
      <w:proofErr w:type="spellEnd"/>
      <w:r w:rsidRPr="00AD09D4">
        <w:rPr>
          <w:rFonts w:ascii="Verdana" w:hAnsi="Verdana" w:cs="Times New Roman"/>
          <w:sz w:val="16"/>
          <w:szCs w:val="16"/>
        </w:rPr>
        <w:t xml:space="preserve">, J. D., </w:t>
      </w:r>
      <w:proofErr w:type="spellStart"/>
      <w:r w:rsidRPr="00AD09D4">
        <w:rPr>
          <w:rFonts w:ascii="Verdana" w:hAnsi="Verdana" w:cs="Times New Roman"/>
          <w:sz w:val="16"/>
          <w:szCs w:val="16"/>
        </w:rPr>
        <w:t>Peras</w:t>
      </w:r>
      <w:proofErr w:type="spellEnd"/>
      <w:r w:rsidRPr="00AD09D4">
        <w:rPr>
          <w:rFonts w:ascii="Verdana" w:hAnsi="Verdana" w:cs="Times New Roman"/>
          <w:sz w:val="16"/>
          <w:szCs w:val="16"/>
        </w:rPr>
        <w:t xml:space="preserve">, C. C., &amp; </w:t>
      </w:r>
      <w:proofErr w:type="spellStart"/>
      <w:r w:rsidRPr="00AD09D4">
        <w:rPr>
          <w:rFonts w:ascii="Verdana" w:hAnsi="Verdana" w:cs="Times New Roman"/>
          <w:sz w:val="16"/>
          <w:szCs w:val="16"/>
        </w:rPr>
        <w:t>Tapayan</w:t>
      </w:r>
      <w:proofErr w:type="spellEnd"/>
      <w:r w:rsidRPr="00AD09D4">
        <w:rPr>
          <w:rFonts w:ascii="Verdana" w:hAnsi="Verdana" w:cs="Times New Roman"/>
          <w:sz w:val="16"/>
          <w:szCs w:val="16"/>
        </w:rPr>
        <w:t xml:space="preserve">, A. A.  S. (2023). Emergent literacy: A reading support program for preschoolers’ successful phonological  awareness in the home context. Science and Education, 4(2), 896-906. </w:t>
      </w:r>
    </w:p>
    <w:p w:rsidR="00AD09D4" w:rsidRDefault="00AD09D4" w:rsidP="00AD09D4">
      <w:pPr>
        <w:spacing w:after="0" w:line="240" w:lineRule="auto"/>
        <w:jc w:val="both"/>
        <w:rPr>
          <w:rFonts w:ascii="Verdana" w:hAnsi="Verdana" w:cs="Times New Roman"/>
          <w:sz w:val="16"/>
          <w:szCs w:val="16"/>
        </w:rPr>
      </w:pPr>
    </w:p>
    <w:p w:rsidR="00AD09D4" w:rsidRPr="00AD09D4" w:rsidRDefault="00AD09D4" w:rsidP="00AD09D4">
      <w:pPr>
        <w:spacing w:after="0" w:line="240" w:lineRule="auto"/>
        <w:jc w:val="both"/>
        <w:rPr>
          <w:rFonts w:ascii="Verdana" w:hAnsi="Verdana" w:cs="Times New Roman"/>
          <w:sz w:val="16"/>
          <w:szCs w:val="16"/>
        </w:rPr>
      </w:pPr>
      <w:r w:rsidRPr="00AD09D4">
        <w:rPr>
          <w:rFonts w:ascii="Verdana" w:hAnsi="Verdana" w:cs="Times New Roman"/>
          <w:sz w:val="16"/>
          <w:szCs w:val="16"/>
        </w:rPr>
        <w:t xml:space="preserve">Kilag, O. K. T., Jimenez, J. R., </w:t>
      </w:r>
      <w:proofErr w:type="spellStart"/>
      <w:r w:rsidRPr="00AD09D4">
        <w:rPr>
          <w:rFonts w:ascii="Verdana" w:hAnsi="Verdana" w:cs="Times New Roman"/>
          <w:sz w:val="16"/>
          <w:szCs w:val="16"/>
        </w:rPr>
        <w:t>Diano</w:t>
      </w:r>
      <w:proofErr w:type="spellEnd"/>
      <w:r w:rsidRPr="00AD09D4">
        <w:rPr>
          <w:rFonts w:ascii="Verdana" w:hAnsi="Verdana" w:cs="Times New Roman"/>
          <w:sz w:val="16"/>
          <w:szCs w:val="16"/>
        </w:rPr>
        <w:t xml:space="preserve"> Jr, F. M., </w:t>
      </w:r>
      <w:proofErr w:type="spellStart"/>
      <w:r w:rsidRPr="00AD09D4">
        <w:rPr>
          <w:rFonts w:ascii="Verdana" w:hAnsi="Verdana" w:cs="Times New Roman"/>
          <w:sz w:val="16"/>
          <w:szCs w:val="16"/>
        </w:rPr>
        <w:t>Balicoco</w:t>
      </w:r>
      <w:proofErr w:type="spellEnd"/>
      <w:r w:rsidRPr="00AD09D4">
        <w:rPr>
          <w:rFonts w:ascii="Verdana" w:hAnsi="Verdana" w:cs="Times New Roman"/>
          <w:sz w:val="16"/>
          <w:szCs w:val="16"/>
        </w:rPr>
        <w:t xml:space="preserve">, J. R. M., </w:t>
      </w:r>
      <w:proofErr w:type="spellStart"/>
      <w:r w:rsidRPr="00AD09D4">
        <w:rPr>
          <w:rFonts w:ascii="Verdana" w:hAnsi="Verdana" w:cs="Times New Roman"/>
          <w:sz w:val="16"/>
          <w:szCs w:val="16"/>
        </w:rPr>
        <w:t>Echavez</w:t>
      </w:r>
      <w:proofErr w:type="spellEnd"/>
      <w:r w:rsidRPr="00AD09D4">
        <w:rPr>
          <w:rFonts w:ascii="Verdana" w:hAnsi="Verdana" w:cs="Times New Roman"/>
          <w:sz w:val="16"/>
          <w:szCs w:val="16"/>
        </w:rPr>
        <w:t xml:space="preserve"> Jr, A. M., &amp; </w:t>
      </w:r>
      <w:proofErr w:type="spellStart"/>
      <w:r w:rsidRPr="00AD09D4">
        <w:rPr>
          <w:rFonts w:ascii="Verdana" w:hAnsi="Verdana" w:cs="Times New Roman"/>
          <w:sz w:val="16"/>
          <w:szCs w:val="16"/>
        </w:rPr>
        <w:t>Labasano</w:t>
      </w:r>
      <w:proofErr w:type="spellEnd"/>
      <w:r w:rsidRPr="00AD09D4">
        <w:rPr>
          <w:rFonts w:ascii="Verdana" w:hAnsi="Verdana" w:cs="Times New Roman"/>
          <w:sz w:val="16"/>
          <w:szCs w:val="16"/>
        </w:rPr>
        <w:t>,  A. S. C. (2023). Developing K-2 Filipino children English language oral proficiency through  concrete poetry teaching. Science and Education, 4(2), 886-895.</w:t>
      </w:r>
    </w:p>
    <w:p w:rsidR="00AD09D4" w:rsidRDefault="00AD09D4" w:rsidP="00AD09D4">
      <w:pPr>
        <w:spacing w:after="0" w:line="240" w:lineRule="auto"/>
        <w:jc w:val="both"/>
        <w:rPr>
          <w:rFonts w:ascii="Verdana" w:hAnsi="Verdana" w:cs="Times New Roman"/>
          <w:sz w:val="16"/>
          <w:szCs w:val="16"/>
        </w:rPr>
      </w:pPr>
    </w:p>
    <w:p w:rsidR="00AD09D4" w:rsidRPr="00AD09D4" w:rsidRDefault="00AD09D4" w:rsidP="00AD09D4">
      <w:pPr>
        <w:spacing w:after="0" w:line="240" w:lineRule="auto"/>
        <w:jc w:val="both"/>
        <w:rPr>
          <w:rFonts w:ascii="Verdana" w:hAnsi="Verdana" w:cs="Times New Roman"/>
          <w:sz w:val="16"/>
          <w:szCs w:val="16"/>
        </w:rPr>
      </w:pPr>
      <w:r w:rsidRPr="00AD09D4">
        <w:rPr>
          <w:rFonts w:ascii="Verdana" w:hAnsi="Verdana" w:cs="Times New Roman"/>
          <w:sz w:val="16"/>
          <w:szCs w:val="16"/>
        </w:rPr>
        <w:t xml:space="preserve">Kilag, O. K. T., </w:t>
      </w:r>
      <w:proofErr w:type="spellStart"/>
      <w:r w:rsidRPr="00AD09D4">
        <w:rPr>
          <w:rFonts w:ascii="Verdana" w:hAnsi="Verdana" w:cs="Times New Roman"/>
          <w:sz w:val="16"/>
          <w:szCs w:val="16"/>
        </w:rPr>
        <w:t>Canubas</w:t>
      </w:r>
      <w:proofErr w:type="spellEnd"/>
      <w:r w:rsidRPr="00AD09D4">
        <w:rPr>
          <w:rFonts w:ascii="Verdana" w:hAnsi="Verdana" w:cs="Times New Roman"/>
          <w:sz w:val="16"/>
          <w:szCs w:val="16"/>
        </w:rPr>
        <w:t xml:space="preserve">, A. L. B., </w:t>
      </w:r>
      <w:proofErr w:type="spellStart"/>
      <w:r w:rsidRPr="00AD09D4">
        <w:rPr>
          <w:rFonts w:ascii="Verdana" w:hAnsi="Verdana" w:cs="Times New Roman"/>
          <w:sz w:val="16"/>
          <w:szCs w:val="16"/>
        </w:rPr>
        <w:t>Uy</w:t>
      </w:r>
      <w:proofErr w:type="spellEnd"/>
      <w:r w:rsidRPr="00AD09D4">
        <w:rPr>
          <w:rFonts w:ascii="Verdana" w:hAnsi="Verdana" w:cs="Times New Roman"/>
          <w:sz w:val="16"/>
          <w:szCs w:val="16"/>
        </w:rPr>
        <w:t xml:space="preserve">, L. M. R., </w:t>
      </w:r>
      <w:proofErr w:type="spellStart"/>
      <w:r w:rsidRPr="00AD09D4">
        <w:rPr>
          <w:rFonts w:ascii="Verdana" w:hAnsi="Verdana" w:cs="Times New Roman"/>
          <w:sz w:val="16"/>
          <w:szCs w:val="16"/>
        </w:rPr>
        <w:t>Balicoco</w:t>
      </w:r>
      <w:proofErr w:type="spellEnd"/>
      <w:r w:rsidRPr="00AD09D4">
        <w:rPr>
          <w:rFonts w:ascii="Verdana" w:hAnsi="Verdana" w:cs="Times New Roman"/>
          <w:sz w:val="16"/>
          <w:szCs w:val="16"/>
        </w:rPr>
        <w:t xml:space="preserve">, J. R. M., </w:t>
      </w:r>
      <w:proofErr w:type="spellStart"/>
      <w:r w:rsidRPr="00AD09D4">
        <w:rPr>
          <w:rFonts w:ascii="Verdana" w:hAnsi="Verdana" w:cs="Times New Roman"/>
          <w:sz w:val="16"/>
          <w:szCs w:val="16"/>
        </w:rPr>
        <w:t>Lumando</w:t>
      </w:r>
      <w:proofErr w:type="spellEnd"/>
      <w:r w:rsidRPr="00AD09D4">
        <w:rPr>
          <w:rFonts w:ascii="Verdana" w:hAnsi="Verdana" w:cs="Times New Roman"/>
          <w:sz w:val="16"/>
          <w:szCs w:val="16"/>
        </w:rPr>
        <w:t xml:space="preserve">, E. B., &amp; </w:t>
      </w:r>
      <w:proofErr w:type="spellStart"/>
      <w:r w:rsidRPr="00AD09D4">
        <w:rPr>
          <w:rFonts w:ascii="Verdana" w:hAnsi="Verdana" w:cs="Times New Roman"/>
          <w:sz w:val="16"/>
          <w:szCs w:val="16"/>
        </w:rPr>
        <w:t>Delima</w:t>
      </w:r>
      <w:proofErr w:type="spellEnd"/>
      <w:r w:rsidRPr="00AD09D4">
        <w:rPr>
          <w:rFonts w:ascii="Verdana" w:hAnsi="Verdana" w:cs="Times New Roman"/>
          <w:sz w:val="16"/>
          <w:szCs w:val="16"/>
        </w:rPr>
        <w:t xml:space="preserve">,  S. D. (2023). Establishing an effective peer support program for reading remediation. Science and  Education, 4(7), 402-414. </w:t>
      </w:r>
    </w:p>
    <w:p w:rsidR="00AD09D4" w:rsidRDefault="00AD09D4" w:rsidP="00AD09D4">
      <w:pPr>
        <w:spacing w:after="0" w:line="240" w:lineRule="auto"/>
        <w:jc w:val="both"/>
        <w:rPr>
          <w:rFonts w:ascii="Verdana" w:hAnsi="Verdana" w:cs="Times New Roman"/>
          <w:sz w:val="16"/>
          <w:szCs w:val="16"/>
        </w:rPr>
      </w:pPr>
    </w:p>
    <w:p w:rsidR="00AD09D4" w:rsidRPr="00AD09D4" w:rsidRDefault="00AD09D4" w:rsidP="00AD09D4">
      <w:pPr>
        <w:spacing w:after="0" w:line="240" w:lineRule="auto"/>
        <w:jc w:val="both"/>
        <w:rPr>
          <w:rFonts w:ascii="Verdana" w:hAnsi="Verdana" w:cs="Times New Roman"/>
          <w:sz w:val="16"/>
          <w:szCs w:val="16"/>
        </w:rPr>
      </w:pPr>
      <w:r w:rsidRPr="00AD09D4">
        <w:rPr>
          <w:rFonts w:ascii="Verdana" w:hAnsi="Verdana" w:cs="Times New Roman"/>
          <w:sz w:val="16"/>
          <w:szCs w:val="16"/>
        </w:rPr>
        <w:t xml:space="preserve">Kilag, O. K., Quezon, J., </w:t>
      </w:r>
      <w:proofErr w:type="spellStart"/>
      <w:r w:rsidRPr="00AD09D4">
        <w:rPr>
          <w:rFonts w:ascii="Verdana" w:hAnsi="Verdana" w:cs="Times New Roman"/>
          <w:sz w:val="16"/>
          <w:szCs w:val="16"/>
        </w:rPr>
        <w:t>Pansacala</w:t>
      </w:r>
      <w:proofErr w:type="spellEnd"/>
      <w:r w:rsidRPr="00AD09D4">
        <w:rPr>
          <w:rFonts w:ascii="Verdana" w:hAnsi="Verdana" w:cs="Times New Roman"/>
          <w:sz w:val="16"/>
          <w:szCs w:val="16"/>
        </w:rPr>
        <w:t xml:space="preserve">, J. A., Suba-an, J., Kilag, F., &amp; </w:t>
      </w:r>
      <w:proofErr w:type="spellStart"/>
      <w:r w:rsidRPr="00AD09D4">
        <w:rPr>
          <w:rFonts w:ascii="Verdana" w:hAnsi="Verdana" w:cs="Times New Roman"/>
          <w:sz w:val="16"/>
          <w:szCs w:val="16"/>
        </w:rPr>
        <w:t>Esdrelon</w:t>
      </w:r>
      <w:proofErr w:type="spellEnd"/>
      <w:r w:rsidRPr="00AD09D4">
        <w:rPr>
          <w:rFonts w:ascii="Verdana" w:hAnsi="Verdana" w:cs="Times New Roman"/>
          <w:sz w:val="16"/>
          <w:szCs w:val="16"/>
        </w:rPr>
        <w:t xml:space="preserve">, K. G. (2023).  Advancing Reading Skills: State-of-the-Art Remediation Strategies. Excellencia: International  Multi-disciplinary Journal of Education, 1(1), 15-29. </w:t>
      </w:r>
    </w:p>
    <w:p w:rsidR="00AD09D4" w:rsidRDefault="00AD09D4" w:rsidP="00AD09D4">
      <w:pPr>
        <w:spacing w:after="0" w:line="240" w:lineRule="auto"/>
        <w:jc w:val="both"/>
        <w:rPr>
          <w:rFonts w:ascii="Verdana" w:hAnsi="Verdana" w:cs="Times New Roman"/>
          <w:sz w:val="16"/>
          <w:szCs w:val="16"/>
        </w:rPr>
      </w:pPr>
    </w:p>
    <w:p w:rsidR="00AD09D4" w:rsidRPr="00AD09D4" w:rsidRDefault="00AD09D4" w:rsidP="00AD09D4">
      <w:pPr>
        <w:spacing w:after="0" w:line="240" w:lineRule="auto"/>
        <w:jc w:val="both"/>
        <w:rPr>
          <w:rFonts w:ascii="Verdana" w:hAnsi="Verdana" w:cs="Times New Roman"/>
          <w:sz w:val="16"/>
          <w:szCs w:val="16"/>
        </w:rPr>
      </w:pPr>
      <w:r w:rsidRPr="00AD09D4">
        <w:rPr>
          <w:rFonts w:ascii="Verdana" w:hAnsi="Verdana" w:cs="Times New Roman"/>
          <w:sz w:val="16"/>
          <w:szCs w:val="16"/>
        </w:rPr>
        <w:t xml:space="preserve">Kilag, O. K. T., Rabi, J. I. I. A., </w:t>
      </w:r>
      <w:proofErr w:type="spellStart"/>
      <w:r w:rsidRPr="00AD09D4">
        <w:rPr>
          <w:rFonts w:ascii="Verdana" w:hAnsi="Verdana" w:cs="Times New Roman"/>
          <w:sz w:val="16"/>
          <w:szCs w:val="16"/>
        </w:rPr>
        <w:t>Dosdos</w:t>
      </w:r>
      <w:proofErr w:type="spellEnd"/>
      <w:r w:rsidRPr="00AD09D4">
        <w:rPr>
          <w:rFonts w:ascii="Verdana" w:hAnsi="Verdana" w:cs="Times New Roman"/>
          <w:sz w:val="16"/>
          <w:szCs w:val="16"/>
        </w:rPr>
        <w:t xml:space="preserve">, B. V. C., &amp; Enriquez, B. V. (2022). A corpus-based  analysis of learners’ morpho-syntactic and spelling errors in writing: case study of PEGAFI senior  high school students. Science and Education, 3(10), 337-348. </w:t>
      </w:r>
    </w:p>
    <w:p w:rsidR="00AD09D4" w:rsidRDefault="00AD09D4" w:rsidP="00AD09D4">
      <w:pPr>
        <w:spacing w:after="0" w:line="240" w:lineRule="auto"/>
        <w:jc w:val="both"/>
        <w:rPr>
          <w:rFonts w:ascii="Verdana" w:hAnsi="Verdana" w:cs="Times New Roman"/>
          <w:sz w:val="16"/>
          <w:szCs w:val="16"/>
        </w:rPr>
      </w:pPr>
    </w:p>
    <w:p w:rsidR="00AD09D4" w:rsidRPr="00AD09D4" w:rsidRDefault="00AD09D4" w:rsidP="00AD09D4">
      <w:pPr>
        <w:spacing w:after="0" w:line="240" w:lineRule="auto"/>
        <w:jc w:val="both"/>
        <w:rPr>
          <w:rFonts w:ascii="Verdana" w:hAnsi="Verdana" w:cs="Times New Roman"/>
          <w:sz w:val="16"/>
          <w:szCs w:val="16"/>
        </w:rPr>
      </w:pPr>
      <w:r w:rsidRPr="00AD09D4">
        <w:rPr>
          <w:rFonts w:ascii="Verdana" w:hAnsi="Verdana" w:cs="Times New Roman"/>
          <w:sz w:val="16"/>
          <w:szCs w:val="16"/>
        </w:rPr>
        <w:t xml:space="preserve">Kilag, O. K. T., </w:t>
      </w:r>
      <w:proofErr w:type="spellStart"/>
      <w:r w:rsidRPr="00AD09D4">
        <w:rPr>
          <w:rFonts w:ascii="Verdana" w:hAnsi="Verdana" w:cs="Times New Roman"/>
          <w:sz w:val="16"/>
          <w:szCs w:val="16"/>
        </w:rPr>
        <w:t>Pulvera</w:t>
      </w:r>
      <w:proofErr w:type="spellEnd"/>
      <w:r w:rsidRPr="00AD09D4">
        <w:rPr>
          <w:rFonts w:ascii="Verdana" w:hAnsi="Verdana" w:cs="Times New Roman"/>
          <w:sz w:val="16"/>
          <w:szCs w:val="16"/>
        </w:rPr>
        <w:t xml:space="preserve">, D. C. C., </w:t>
      </w:r>
      <w:proofErr w:type="spellStart"/>
      <w:r w:rsidRPr="00AD09D4">
        <w:rPr>
          <w:rFonts w:ascii="Verdana" w:hAnsi="Verdana" w:cs="Times New Roman"/>
          <w:sz w:val="16"/>
          <w:szCs w:val="16"/>
        </w:rPr>
        <w:t>Gabotero</w:t>
      </w:r>
      <w:proofErr w:type="spellEnd"/>
      <w:r w:rsidRPr="00AD09D4">
        <w:rPr>
          <w:rFonts w:ascii="Verdana" w:hAnsi="Verdana" w:cs="Times New Roman"/>
          <w:sz w:val="16"/>
          <w:szCs w:val="16"/>
        </w:rPr>
        <w:t xml:space="preserve">, R. C., &amp; </w:t>
      </w:r>
      <w:proofErr w:type="spellStart"/>
      <w:r w:rsidRPr="00AD09D4">
        <w:rPr>
          <w:rFonts w:ascii="Verdana" w:hAnsi="Verdana" w:cs="Times New Roman"/>
          <w:sz w:val="16"/>
          <w:szCs w:val="16"/>
        </w:rPr>
        <w:t>Adlawan</w:t>
      </w:r>
      <w:proofErr w:type="spellEnd"/>
      <w:r w:rsidRPr="00AD09D4">
        <w:rPr>
          <w:rFonts w:ascii="Verdana" w:hAnsi="Verdana" w:cs="Times New Roman"/>
          <w:sz w:val="16"/>
          <w:szCs w:val="16"/>
        </w:rPr>
        <w:t xml:space="preserve">, E. R. M. (2023). A Study of  Learners' Perceived Challenges in Reading: Implications for Developing School Reading  Programs. European Journal of Pedagogical Initiatives and Educational Practices, 1(1), 46-59. </w:t>
      </w:r>
    </w:p>
    <w:p w:rsidR="00AD09D4" w:rsidRDefault="00AD09D4" w:rsidP="00AD09D4">
      <w:pPr>
        <w:spacing w:after="0" w:line="240" w:lineRule="auto"/>
        <w:jc w:val="both"/>
        <w:rPr>
          <w:rFonts w:ascii="Verdana" w:hAnsi="Verdana" w:cs="Times New Roman"/>
          <w:sz w:val="16"/>
          <w:szCs w:val="16"/>
        </w:rPr>
      </w:pPr>
    </w:p>
    <w:p w:rsidR="00AD09D4" w:rsidRPr="00AD09D4" w:rsidRDefault="00AD09D4" w:rsidP="00AD09D4">
      <w:pPr>
        <w:spacing w:after="0" w:line="240" w:lineRule="auto"/>
        <w:jc w:val="both"/>
        <w:rPr>
          <w:rFonts w:ascii="Verdana" w:hAnsi="Verdana" w:cs="Times New Roman"/>
          <w:sz w:val="16"/>
          <w:szCs w:val="16"/>
        </w:rPr>
      </w:pPr>
      <w:r w:rsidRPr="00AD09D4">
        <w:rPr>
          <w:rFonts w:ascii="Verdana" w:hAnsi="Verdana" w:cs="Times New Roman"/>
          <w:sz w:val="16"/>
          <w:szCs w:val="16"/>
        </w:rPr>
        <w:t xml:space="preserve">Kilag, O. K. T., </w:t>
      </w:r>
      <w:proofErr w:type="spellStart"/>
      <w:r w:rsidRPr="00AD09D4">
        <w:rPr>
          <w:rFonts w:ascii="Verdana" w:hAnsi="Verdana" w:cs="Times New Roman"/>
          <w:sz w:val="16"/>
          <w:szCs w:val="16"/>
        </w:rPr>
        <w:t>Aniel</w:t>
      </w:r>
      <w:proofErr w:type="spellEnd"/>
      <w:r w:rsidRPr="00AD09D4">
        <w:rPr>
          <w:rFonts w:ascii="Verdana" w:hAnsi="Verdana" w:cs="Times New Roman"/>
          <w:sz w:val="16"/>
          <w:szCs w:val="16"/>
        </w:rPr>
        <w:t xml:space="preserve">, M. T. B., </w:t>
      </w:r>
      <w:proofErr w:type="spellStart"/>
      <w:r w:rsidRPr="00AD09D4">
        <w:rPr>
          <w:rFonts w:ascii="Verdana" w:hAnsi="Verdana" w:cs="Times New Roman"/>
          <w:sz w:val="16"/>
          <w:szCs w:val="16"/>
        </w:rPr>
        <w:t>Engbino</w:t>
      </w:r>
      <w:proofErr w:type="spellEnd"/>
      <w:r w:rsidRPr="00AD09D4">
        <w:rPr>
          <w:rFonts w:ascii="Verdana" w:hAnsi="Verdana" w:cs="Times New Roman"/>
          <w:sz w:val="16"/>
          <w:szCs w:val="16"/>
        </w:rPr>
        <w:t xml:space="preserve">, V. A., </w:t>
      </w:r>
      <w:proofErr w:type="spellStart"/>
      <w:r w:rsidRPr="00AD09D4">
        <w:rPr>
          <w:rFonts w:ascii="Verdana" w:hAnsi="Verdana" w:cs="Times New Roman"/>
          <w:sz w:val="16"/>
          <w:szCs w:val="16"/>
        </w:rPr>
        <w:t>Bubuli</w:t>
      </w:r>
      <w:proofErr w:type="spellEnd"/>
      <w:r w:rsidRPr="00AD09D4">
        <w:rPr>
          <w:rFonts w:ascii="Verdana" w:hAnsi="Verdana" w:cs="Times New Roman"/>
          <w:sz w:val="16"/>
          <w:szCs w:val="16"/>
        </w:rPr>
        <w:t xml:space="preserve">, A. L. B., </w:t>
      </w:r>
      <w:proofErr w:type="spellStart"/>
      <w:r w:rsidRPr="00AD09D4">
        <w:rPr>
          <w:rFonts w:ascii="Verdana" w:hAnsi="Verdana" w:cs="Times New Roman"/>
          <w:sz w:val="16"/>
          <w:szCs w:val="16"/>
        </w:rPr>
        <w:t>Macapobre</w:t>
      </w:r>
      <w:proofErr w:type="spellEnd"/>
      <w:r w:rsidRPr="00AD09D4">
        <w:rPr>
          <w:rFonts w:ascii="Verdana" w:hAnsi="Verdana" w:cs="Times New Roman"/>
          <w:sz w:val="16"/>
          <w:szCs w:val="16"/>
        </w:rPr>
        <w:t xml:space="preserve">, M. D., &amp; Fajardo,  J. M. L. (2023). Collaborative-Constructivism Approach Reading Remediation. International  Journal of Social Service and Research, 3(2), 376-384. </w:t>
      </w:r>
    </w:p>
    <w:p w:rsidR="00AD09D4" w:rsidRDefault="00AD09D4" w:rsidP="00AD09D4">
      <w:pPr>
        <w:spacing w:after="0" w:line="240" w:lineRule="auto"/>
        <w:jc w:val="both"/>
        <w:rPr>
          <w:rFonts w:ascii="Verdana" w:hAnsi="Verdana" w:cs="Times New Roman"/>
          <w:sz w:val="16"/>
          <w:szCs w:val="16"/>
        </w:rPr>
      </w:pPr>
    </w:p>
    <w:p w:rsidR="00AD09D4" w:rsidRPr="00AD09D4" w:rsidRDefault="00AD09D4" w:rsidP="00AD09D4">
      <w:pPr>
        <w:spacing w:after="0" w:line="240" w:lineRule="auto"/>
        <w:jc w:val="both"/>
        <w:rPr>
          <w:rFonts w:ascii="Verdana" w:hAnsi="Verdana" w:cs="Times New Roman"/>
          <w:sz w:val="16"/>
          <w:szCs w:val="16"/>
        </w:rPr>
      </w:pPr>
      <w:proofErr w:type="spellStart"/>
      <w:r w:rsidRPr="00AD09D4">
        <w:rPr>
          <w:rFonts w:ascii="Verdana" w:hAnsi="Verdana" w:cs="Times New Roman"/>
          <w:sz w:val="16"/>
          <w:szCs w:val="16"/>
        </w:rPr>
        <w:t>Larsari</w:t>
      </w:r>
      <w:proofErr w:type="spellEnd"/>
      <w:r w:rsidRPr="00AD09D4">
        <w:rPr>
          <w:rFonts w:ascii="Verdana" w:hAnsi="Verdana" w:cs="Times New Roman"/>
          <w:sz w:val="16"/>
          <w:szCs w:val="16"/>
        </w:rPr>
        <w:t xml:space="preserve">, V. N., </w:t>
      </w:r>
      <w:proofErr w:type="spellStart"/>
      <w:r w:rsidRPr="00AD09D4">
        <w:rPr>
          <w:rFonts w:ascii="Verdana" w:hAnsi="Verdana" w:cs="Times New Roman"/>
          <w:sz w:val="16"/>
          <w:szCs w:val="16"/>
        </w:rPr>
        <w:t>Koleini</w:t>
      </w:r>
      <w:proofErr w:type="spellEnd"/>
      <w:r w:rsidRPr="00AD09D4">
        <w:rPr>
          <w:rFonts w:ascii="Verdana" w:hAnsi="Verdana" w:cs="Times New Roman"/>
          <w:sz w:val="16"/>
          <w:szCs w:val="16"/>
        </w:rPr>
        <w:t xml:space="preserve">, N., &amp; </w:t>
      </w:r>
      <w:proofErr w:type="spellStart"/>
      <w:r w:rsidRPr="00AD09D4">
        <w:rPr>
          <w:rFonts w:ascii="Verdana" w:hAnsi="Verdana" w:cs="Times New Roman"/>
          <w:sz w:val="16"/>
          <w:szCs w:val="16"/>
        </w:rPr>
        <w:t>Sasan</w:t>
      </w:r>
      <w:proofErr w:type="spellEnd"/>
      <w:r w:rsidRPr="00AD09D4">
        <w:rPr>
          <w:rFonts w:ascii="Verdana" w:hAnsi="Verdana" w:cs="Times New Roman"/>
          <w:sz w:val="16"/>
          <w:szCs w:val="16"/>
        </w:rPr>
        <w:t xml:space="preserve">, J. M. INCREASING EFL LEARNERS’ENGAGEMENT  THROUGH UTILIZING SELF-ASSESSMENT AS ALTERNATIVE ASSESSMENT IN EFL  GRAMMAR ACHIEVEMENTS: THE CASE OF EFL LEARNERS. </w:t>
      </w:r>
    </w:p>
    <w:p w:rsidR="00AD09D4" w:rsidRDefault="00AD09D4" w:rsidP="00AD09D4">
      <w:pPr>
        <w:spacing w:after="0" w:line="240" w:lineRule="auto"/>
        <w:jc w:val="both"/>
        <w:rPr>
          <w:rFonts w:ascii="Verdana" w:hAnsi="Verdana" w:cs="Times New Roman"/>
          <w:sz w:val="16"/>
          <w:szCs w:val="16"/>
        </w:rPr>
      </w:pPr>
    </w:p>
    <w:p w:rsidR="00AD09D4" w:rsidRPr="00AD09D4" w:rsidRDefault="00AD09D4" w:rsidP="00AD09D4">
      <w:pPr>
        <w:spacing w:after="0" w:line="240" w:lineRule="auto"/>
        <w:jc w:val="both"/>
        <w:rPr>
          <w:rFonts w:ascii="Verdana" w:hAnsi="Verdana" w:cs="Times New Roman"/>
          <w:sz w:val="16"/>
          <w:szCs w:val="16"/>
        </w:rPr>
      </w:pPr>
      <w:r w:rsidRPr="00AD09D4">
        <w:rPr>
          <w:rFonts w:ascii="Verdana" w:hAnsi="Verdana" w:cs="Times New Roman"/>
          <w:sz w:val="16"/>
          <w:szCs w:val="16"/>
        </w:rPr>
        <w:lastRenderedPageBreak/>
        <w:t xml:space="preserve">More, C. M., Spies, T. G., Morgan, J. J., &amp; Baker, J. N. (2016). Incorporating English language  learner instruction within special education teacher preparation. Intervention in School and  Clinic, 51(4), 229-237. </w:t>
      </w:r>
    </w:p>
    <w:p w:rsidR="00AD09D4" w:rsidRDefault="00AD09D4" w:rsidP="00AD09D4">
      <w:pPr>
        <w:spacing w:after="0" w:line="240" w:lineRule="auto"/>
        <w:jc w:val="both"/>
        <w:rPr>
          <w:rFonts w:ascii="Verdana" w:hAnsi="Verdana" w:cs="Times New Roman"/>
          <w:sz w:val="16"/>
          <w:szCs w:val="16"/>
        </w:rPr>
      </w:pPr>
    </w:p>
    <w:p w:rsidR="00AD09D4" w:rsidRPr="00AD09D4" w:rsidRDefault="00AD09D4" w:rsidP="00AD09D4">
      <w:pPr>
        <w:spacing w:after="0" w:line="240" w:lineRule="auto"/>
        <w:jc w:val="both"/>
        <w:rPr>
          <w:rFonts w:ascii="Verdana" w:hAnsi="Verdana" w:cs="Times New Roman"/>
          <w:sz w:val="16"/>
          <w:szCs w:val="16"/>
        </w:rPr>
      </w:pPr>
      <w:proofErr w:type="spellStart"/>
      <w:r w:rsidRPr="00AD09D4">
        <w:rPr>
          <w:rFonts w:ascii="Verdana" w:hAnsi="Verdana" w:cs="Times New Roman"/>
          <w:sz w:val="16"/>
          <w:szCs w:val="16"/>
        </w:rPr>
        <w:t>Moughamian</w:t>
      </w:r>
      <w:proofErr w:type="spellEnd"/>
      <w:r w:rsidRPr="00AD09D4">
        <w:rPr>
          <w:rFonts w:ascii="Verdana" w:hAnsi="Verdana" w:cs="Times New Roman"/>
          <w:sz w:val="16"/>
          <w:szCs w:val="16"/>
        </w:rPr>
        <w:t xml:space="preserve">, A. C., Rivera, M. O., &amp; Francis, D. J. (2009). Instructional Models and Strategies  for Teaching English Language Learners. Center on Instruction. </w:t>
      </w:r>
    </w:p>
    <w:p w:rsidR="00AD09D4" w:rsidRDefault="00AD09D4" w:rsidP="00AD09D4">
      <w:pPr>
        <w:spacing w:after="0" w:line="240" w:lineRule="auto"/>
        <w:jc w:val="both"/>
        <w:rPr>
          <w:rFonts w:ascii="Verdana" w:hAnsi="Verdana" w:cs="Times New Roman"/>
          <w:sz w:val="16"/>
          <w:szCs w:val="16"/>
        </w:rPr>
      </w:pPr>
    </w:p>
    <w:p w:rsidR="00AD09D4" w:rsidRPr="00AD09D4" w:rsidRDefault="00AD09D4" w:rsidP="00AD09D4">
      <w:pPr>
        <w:spacing w:after="0" w:line="240" w:lineRule="auto"/>
        <w:jc w:val="both"/>
        <w:rPr>
          <w:rFonts w:ascii="Verdana" w:hAnsi="Verdana" w:cs="Times New Roman"/>
          <w:sz w:val="16"/>
          <w:szCs w:val="16"/>
        </w:rPr>
      </w:pPr>
      <w:r w:rsidRPr="00AD09D4">
        <w:rPr>
          <w:rFonts w:ascii="Verdana" w:hAnsi="Verdana" w:cs="Times New Roman"/>
          <w:sz w:val="16"/>
          <w:szCs w:val="16"/>
        </w:rPr>
        <w:t xml:space="preserve">Quota, M., </w:t>
      </w:r>
      <w:proofErr w:type="spellStart"/>
      <w:r w:rsidRPr="00AD09D4">
        <w:rPr>
          <w:rFonts w:ascii="Verdana" w:hAnsi="Verdana" w:cs="Times New Roman"/>
          <w:sz w:val="16"/>
          <w:szCs w:val="16"/>
        </w:rPr>
        <w:t>Cobo</w:t>
      </w:r>
      <w:proofErr w:type="spellEnd"/>
      <w:r w:rsidRPr="00AD09D4">
        <w:rPr>
          <w:rFonts w:ascii="Verdana" w:hAnsi="Verdana" w:cs="Times New Roman"/>
          <w:sz w:val="16"/>
          <w:szCs w:val="16"/>
        </w:rPr>
        <w:t xml:space="preserve">, C., </w:t>
      </w:r>
      <w:proofErr w:type="spellStart"/>
      <w:r w:rsidRPr="00AD09D4">
        <w:rPr>
          <w:rFonts w:ascii="Verdana" w:hAnsi="Verdana" w:cs="Times New Roman"/>
          <w:sz w:val="16"/>
          <w:szCs w:val="16"/>
        </w:rPr>
        <w:t>Wilichowski</w:t>
      </w:r>
      <w:proofErr w:type="spellEnd"/>
      <w:r w:rsidRPr="00AD09D4">
        <w:rPr>
          <w:rFonts w:ascii="Verdana" w:hAnsi="Verdana" w:cs="Times New Roman"/>
          <w:sz w:val="16"/>
          <w:szCs w:val="16"/>
        </w:rPr>
        <w:t xml:space="preserve">, T., &amp; Patil, A. (2022). Effective Teacher Professional  Development Using Technology: Technology-Based Strategies from across the Globe to Enhance  Teaching Practices-A Guidance Note.  </w:t>
      </w:r>
    </w:p>
    <w:p w:rsidR="00AD09D4" w:rsidRDefault="00AD09D4" w:rsidP="00AD09D4">
      <w:pPr>
        <w:spacing w:after="0" w:line="240" w:lineRule="auto"/>
        <w:jc w:val="both"/>
        <w:rPr>
          <w:rFonts w:ascii="Verdana" w:hAnsi="Verdana" w:cs="Times New Roman"/>
          <w:sz w:val="16"/>
          <w:szCs w:val="16"/>
        </w:rPr>
      </w:pPr>
    </w:p>
    <w:p w:rsidR="00AD09D4" w:rsidRPr="00AD09D4" w:rsidRDefault="00AD09D4" w:rsidP="00AD09D4">
      <w:pPr>
        <w:spacing w:after="0" w:line="240" w:lineRule="auto"/>
        <w:jc w:val="both"/>
        <w:rPr>
          <w:rFonts w:ascii="Verdana" w:hAnsi="Verdana" w:cs="Times New Roman"/>
          <w:sz w:val="16"/>
          <w:szCs w:val="16"/>
        </w:rPr>
      </w:pPr>
      <w:proofErr w:type="spellStart"/>
      <w:r w:rsidRPr="00AD09D4">
        <w:rPr>
          <w:rFonts w:ascii="Verdana" w:hAnsi="Verdana" w:cs="Times New Roman"/>
          <w:sz w:val="16"/>
          <w:szCs w:val="16"/>
        </w:rPr>
        <w:t>Sasan</w:t>
      </w:r>
      <w:proofErr w:type="spellEnd"/>
      <w:r w:rsidRPr="00AD09D4">
        <w:rPr>
          <w:rFonts w:ascii="Verdana" w:hAnsi="Verdana" w:cs="Times New Roman"/>
          <w:sz w:val="16"/>
          <w:szCs w:val="16"/>
        </w:rPr>
        <w:t xml:space="preserve">, J. M., &amp; kit Kilag, O. (2023). From Teacher to School Founder: A Practicum Journal on  Dr. Francisca T. </w:t>
      </w:r>
      <w:proofErr w:type="spellStart"/>
      <w:r w:rsidRPr="00AD09D4">
        <w:rPr>
          <w:rFonts w:ascii="Verdana" w:hAnsi="Verdana" w:cs="Times New Roman"/>
          <w:sz w:val="16"/>
          <w:szCs w:val="16"/>
        </w:rPr>
        <w:t>Uy's</w:t>
      </w:r>
      <w:proofErr w:type="spellEnd"/>
      <w:r w:rsidRPr="00AD09D4">
        <w:rPr>
          <w:rFonts w:ascii="Verdana" w:hAnsi="Verdana" w:cs="Times New Roman"/>
          <w:sz w:val="16"/>
          <w:szCs w:val="16"/>
        </w:rPr>
        <w:t xml:space="preserve"> Educational Journey. Psychology and Education: A Multidisciplinary  Journal, 13(2), 159-165. </w:t>
      </w:r>
    </w:p>
    <w:p w:rsidR="00AD09D4" w:rsidRDefault="00AD09D4" w:rsidP="00AD09D4">
      <w:pPr>
        <w:spacing w:after="0" w:line="240" w:lineRule="auto"/>
        <w:jc w:val="both"/>
        <w:rPr>
          <w:rFonts w:ascii="Verdana" w:hAnsi="Verdana" w:cs="Times New Roman"/>
          <w:sz w:val="16"/>
          <w:szCs w:val="16"/>
        </w:rPr>
      </w:pPr>
    </w:p>
    <w:p w:rsidR="00AD09D4" w:rsidRPr="00AD09D4" w:rsidRDefault="00AD09D4" w:rsidP="00AD09D4">
      <w:pPr>
        <w:spacing w:after="0" w:line="240" w:lineRule="auto"/>
        <w:jc w:val="both"/>
        <w:rPr>
          <w:rFonts w:ascii="Verdana" w:hAnsi="Verdana" w:cs="Times New Roman"/>
          <w:sz w:val="16"/>
          <w:szCs w:val="16"/>
        </w:rPr>
      </w:pPr>
      <w:proofErr w:type="spellStart"/>
      <w:r w:rsidRPr="00AD09D4">
        <w:rPr>
          <w:rFonts w:ascii="Verdana" w:hAnsi="Verdana" w:cs="Times New Roman"/>
          <w:sz w:val="16"/>
          <w:szCs w:val="16"/>
        </w:rPr>
        <w:t>Sasan</w:t>
      </w:r>
      <w:proofErr w:type="spellEnd"/>
      <w:r w:rsidRPr="00AD09D4">
        <w:rPr>
          <w:rFonts w:ascii="Verdana" w:hAnsi="Verdana" w:cs="Times New Roman"/>
          <w:sz w:val="16"/>
          <w:szCs w:val="16"/>
        </w:rPr>
        <w:t xml:space="preserve">, J. M., &amp; </w:t>
      </w:r>
      <w:proofErr w:type="spellStart"/>
      <w:r w:rsidRPr="00AD09D4">
        <w:rPr>
          <w:rFonts w:ascii="Verdana" w:hAnsi="Verdana" w:cs="Times New Roman"/>
          <w:sz w:val="16"/>
          <w:szCs w:val="16"/>
        </w:rPr>
        <w:t>Baritua</w:t>
      </w:r>
      <w:proofErr w:type="spellEnd"/>
      <w:r w:rsidRPr="00AD09D4">
        <w:rPr>
          <w:rFonts w:ascii="Verdana" w:hAnsi="Verdana" w:cs="Times New Roman"/>
          <w:sz w:val="16"/>
          <w:szCs w:val="16"/>
        </w:rPr>
        <w:t xml:space="preserve">, J. C. (2022). Distance learning as a learning modality for education during  the COVID-19 pandemic. Science and Education, 3(8), 35-44. </w:t>
      </w:r>
    </w:p>
    <w:p w:rsidR="00AD09D4" w:rsidRDefault="00AD09D4" w:rsidP="00AD09D4">
      <w:pPr>
        <w:spacing w:after="0" w:line="240" w:lineRule="auto"/>
        <w:jc w:val="both"/>
        <w:rPr>
          <w:rFonts w:ascii="Verdana" w:hAnsi="Verdana" w:cs="Times New Roman"/>
          <w:sz w:val="16"/>
          <w:szCs w:val="16"/>
        </w:rPr>
      </w:pPr>
    </w:p>
    <w:p w:rsidR="00AD09D4" w:rsidRPr="00AD09D4" w:rsidRDefault="00AD09D4" w:rsidP="00AD09D4">
      <w:pPr>
        <w:spacing w:after="0" w:line="240" w:lineRule="auto"/>
        <w:jc w:val="both"/>
        <w:rPr>
          <w:rFonts w:ascii="Verdana" w:hAnsi="Verdana" w:cs="Times New Roman"/>
          <w:sz w:val="16"/>
          <w:szCs w:val="16"/>
        </w:rPr>
      </w:pPr>
      <w:proofErr w:type="spellStart"/>
      <w:r w:rsidRPr="00AD09D4">
        <w:rPr>
          <w:rFonts w:ascii="Verdana" w:hAnsi="Verdana" w:cs="Times New Roman"/>
          <w:sz w:val="16"/>
          <w:szCs w:val="16"/>
        </w:rPr>
        <w:t>Sasan</w:t>
      </w:r>
      <w:proofErr w:type="spellEnd"/>
      <w:r w:rsidRPr="00AD09D4">
        <w:rPr>
          <w:rFonts w:ascii="Verdana" w:hAnsi="Verdana" w:cs="Times New Roman"/>
          <w:sz w:val="16"/>
          <w:szCs w:val="16"/>
        </w:rPr>
        <w:t xml:space="preserve">, J. M., &amp; </w:t>
      </w:r>
      <w:proofErr w:type="spellStart"/>
      <w:r w:rsidRPr="00AD09D4">
        <w:rPr>
          <w:rFonts w:ascii="Verdana" w:hAnsi="Verdana" w:cs="Times New Roman"/>
          <w:sz w:val="16"/>
          <w:szCs w:val="16"/>
        </w:rPr>
        <w:t>Rabillas</w:t>
      </w:r>
      <w:proofErr w:type="spellEnd"/>
      <w:r w:rsidRPr="00AD09D4">
        <w:rPr>
          <w:rFonts w:ascii="Verdana" w:hAnsi="Verdana" w:cs="Times New Roman"/>
          <w:sz w:val="16"/>
          <w:szCs w:val="16"/>
        </w:rPr>
        <w:t>, A. R. (2022). Enhancing English proficiency for Filipinos through a  multimedia approach based on constructivist learning theory: a review. Science and  Education, 3(8), 45-58.</w:t>
      </w:r>
    </w:p>
    <w:p w:rsidR="00AD09D4" w:rsidRDefault="00AD09D4" w:rsidP="00AD09D4">
      <w:pPr>
        <w:spacing w:after="0" w:line="240" w:lineRule="auto"/>
        <w:jc w:val="both"/>
        <w:rPr>
          <w:rFonts w:ascii="Verdana" w:hAnsi="Verdana" w:cs="Times New Roman"/>
          <w:sz w:val="16"/>
          <w:szCs w:val="16"/>
        </w:rPr>
      </w:pPr>
    </w:p>
    <w:p w:rsidR="00AD09D4" w:rsidRPr="00AD09D4" w:rsidRDefault="00AD09D4" w:rsidP="00AD09D4">
      <w:pPr>
        <w:spacing w:after="0" w:line="240" w:lineRule="auto"/>
        <w:jc w:val="both"/>
        <w:rPr>
          <w:rFonts w:ascii="Verdana" w:hAnsi="Verdana" w:cs="Times New Roman"/>
          <w:sz w:val="16"/>
          <w:szCs w:val="16"/>
        </w:rPr>
      </w:pPr>
      <w:r w:rsidRPr="00AD09D4">
        <w:rPr>
          <w:rFonts w:ascii="Verdana" w:hAnsi="Verdana" w:cs="Times New Roman"/>
          <w:sz w:val="16"/>
          <w:szCs w:val="16"/>
        </w:rPr>
        <w:t xml:space="preserve">Wright, C., </w:t>
      </w:r>
      <w:proofErr w:type="spellStart"/>
      <w:r w:rsidRPr="00AD09D4">
        <w:rPr>
          <w:rFonts w:ascii="Verdana" w:hAnsi="Verdana" w:cs="Times New Roman"/>
          <w:sz w:val="16"/>
          <w:szCs w:val="16"/>
        </w:rPr>
        <w:t>Buxcey</w:t>
      </w:r>
      <w:proofErr w:type="spellEnd"/>
      <w:r w:rsidRPr="00AD09D4">
        <w:rPr>
          <w:rFonts w:ascii="Verdana" w:hAnsi="Verdana" w:cs="Times New Roman"/>
          <w:sz w:val="16"/>
          <w:szCs w:val="16"/>
        </w:rPr>
        <w:t xml:space="preserve">, J., Gibbons, S., </w:t>
      </w:r>
      <w:proofErr w:type="spellStart"/>
      <w:r w:rsidRPr="00AD09D4">
        <w:rPr>
          <w:rFonts w:ascii="Verdana" w:hAnsi="Verdana" w:cs="Times New Roman"/>
          <w:sz w:val="16"/>
          <w:szCs w:val="16"/>
        </w:rPr>
        <w:t>Cairney</w:t>
      </w:r>
      <w:proofErr w:type="spellEnd"/>
      <w:r w:rsidRPr="00AD09D4">
        <w:rPr>
          <w:rFonts w:ascii="Verdana" w:hAnsi="Verdana" w:cs="Times New Roman"/>
          <w:sz w:val="16"/>
          <w:szCs w:val="16"/>
        </w:rPr>
        <w:t xml:space="preserve">, J., Barrette, M., &amp; Naylor, P. J. (2020). A pragmatic  feasibility trial examining the effect of job embedded professional development on teachers’  capacity to provide physical literacy enriched physical education in elementary  schools. International Journal of Environmental Research and Public Health, 17(12), 4386. </w:t>
      </w:r>
    </w:p>
    <w:p w:rsidR="00AD09D4" w:rsidRDefault="00AD09D4" w:rsidP="00AD09D4">
      <w:pPr>
        <w:spacing w:after="0" w:line="240" w:lineRule="auto"/>
        <w:jc w:val="both"/>
        <w:rPr>
          <w:rFonts w:ascii="Verdana" w:hAnsi="Verdana" w:cs="Times New Roman"/>
          <w:sz w:val="16"/>
          <w:szCs w:val="16"/>
        </w:rPr>
      </w:pPr>
    </w:p>
    <w:p w:rsidR="00AD09D4" w:rsidRPr="00AD09D4" w:rsidRDefault="00AD09D4" w:rsidP="00AD09D4">
      <w:pPr>
        <w:spacing w:after="0" w:line="240" w:lineRule="auto"/>
        <w:jc w:val="both"/>
        <w:rPr>
          <w:rFonts w:ascii="Verdana" w:hAnsi="Verdana" w:cs="Times New Roman"/>
          <w:sz w:val="16"/>
          <w:szCs w:val="16"/>
        </w:rPr>
      </w:pPr>
      <w:r w:rsidRPr="00AD09D4">
        <w:rPr>
          <w:rFonts w:ascii="Verdana" w:hAnsi="Verdana" w:cs="Times New Roman"/>
          <w:sz w:val="16"/>
          <w:szCs w:val="16"/>
        </w:rPr>
        <w:t xml:space="preserve">Wolfenden, F. (2023). Designing teacher professional development with ICTs to support system wide improvement in teaching. </w:t>
      </w:r>
    </w:p>
    <w:p w:rsidR="00AD09D4" w:rsidRDefault="00AD09D4" w:rsidP="00AD09D4">
      <w:pPr>
        <w:spacing w:after="0" w:line="240" w:lineRule="auto"/>
        <w:jc w:val="both"/>
        <w:rPr>
          <w:rFonts w:ascii="Verdana" w:hAnsi="Verdana" w:cs="Times New Roman"/>
          <w:sz w:val="16"/>
          <w:szCs w:val="16"/>
        </w:rPr>
      </w:pPr>
    </w:p>
    <w:p w:rsidR="00AD09D4" w:rsidRPr="00AD09D4" w:rsidRDefault="00AD09D4" w:rsidP="00AD09D4">
      <w:pPr>
        <w:spacing w:after="0" w:line="240" w:lineRule="auto"/>
        <w:jc w:val="both"/>
        <w:rPr>
          <w:rFonts w:ascii="Verdana" w:hAnsi="Verdana" w:cs="Times New Roman"/>
          <w:sz w:val="16"/>
          <w:szCs w:val="16"/>
        </w:rPr>
      </w:pPr>
      <w:r w:rsidRPr="00AD09D4">
        <w:rPr>
          <w:rFonts w:ascii="Verdana" w:hAnsi="Verdana" w:cs="Times New Roman"/>
          <w:sz w:val="16"/>
          <w:szCs w:val="16"/>
        </w:rPr>
        <w:t xml:space="preserve">Wolfenden, F. (2022). TPD@ Scale: Designing teacher professional development with ICTs to  support system-wide improvement in teaching. TPD@ Scale: Designing teacher professional  development with ICTs to support system-wide improvement in teaching. </w:t>
      </w:r>
    </w:p>
    <w:p w:rsidR="00AD09D4" w:rsidRDefault="00AD09D4" w:rsidP="00AD09D4">
      <w:pPr>
        <w:spacing w:after="0" w:line="240" w:lineRule="auto"/>
        <w:jc w:val="both"/>
        <w:rPr>
          <w:rFonts w:ascii="Verdana" w:hAnsi="Verdana" w:cs="Times New Roman"/>
          <w:sz w:val="16"/>
          <w:szCs w:val="16"/>
        </w:rPr>
      </w:pPr>
    </w:p>
    <w:p w:rsidR="00AD09D4" w:rsidRPr="00AD09D4" w:rsidRDefault="00AD09D4" w:rsidP="00AD09D4">
      <w:pPr>
        <w:spacing w:after="0" w:line="240" w:lineRule="auto"/>
        <w:jc w:val="both"/>
        <w:rPr>
          <w:rFonts w:ascii="Verdana" w:hAnsi="Verdana" w:cs="Times New Roman"/>
          <w:sz w:val="16"/>
          <w:szCs w:val="16"/>
        </w:rPr>
      </w:pPr>
      <w:proofErr w:type="spellStart"/>
      <w:r w:rsidRPr="00AD09D4">
        <w:rPr>
          <w:rFonts w:ascii="Verdana" w:hAnsi="Verdana" w:cs="Times New Roman"/>
          <w:sz w:val="16"/>
          <w:szCs w:val="16"/>
        </w:rPr>
        <w:t>Uy</w:t>
      </w:r>
      <w:proofErr w:type="spellEnd"/>
      <w:r w:rsidRPr="00AD09D4">
        <w:rPr>
          <w:rFonts w:ascii="Verdana" w:hAnsi="Verdana" w:cs="Times New Roman"/>
          <w:sz w:val="16"/>
          <w:szCs w:val="16"/>
        </w:rPr>
        <w:t xml:space="preserve">, F. T., </w:t>
      </w:r>
      <w:proofErr w:type="spellStart"/>
      <w:r w:rsidRPr="00AD09D4">
        <w:rPr>
          <w:rFonts w:ascii="Verdana" w:hAnsi="Verdana" w:cs="Times New Roman"/>
          <w:sz w:val="16"/>
          <w:szCs w:val="16"/>
        </w:rPr>
        <w:t>Sasan</w:t>
      </w:r>
      <w:proofErr w:type="spellEnd"/>
      <w:r w:rsidRPr="00AD09D4">
        <w:rPr>
          <w:rFonts w:ascii="Verdana" w:hAnsi="Verdana" w:cs="Times New Roman"/>
          <w:sz w:val="16"/>
          <w:szCs w:val="16"/>
        </w:rPr>
        <w:t>, J. M., &amp; Kilag, O. K. (2023). School Principal Administrative-Supervisory  Leadership During the Pandemic: A Phenomenological Qualitative Study. International Journal  of Theory and Application in Elementary and Secondary School Education, 5(1), 44-62.</w:t>
      </w:r>
    </w:p>
    <w:sectPr w:rsidR="00AD09D4" w:rsidRPr="00AD09D4" w:rsidSect="00BF16CD">
      <w:headerReference w:type="default" r:id="rId12"/>
      <w:pgSz w:w="12240" w:h="15840"/>
      <w:pgMar w:top="1440" w:right="1440" w:bottom="1440" w:left="1440" w:header="708" w:footer="708" w:gutter="0"/>
      <w:pgNumType w:start="25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7579C" w:rsidRDefault="0007579C" w:rsidP="00DF116D">
      <w:pPr>
        <w:spacing w:after="0" w:line="240" w:lineRule="auto"/>
      </w:pPr>
      <w:r>
        <w:separator/>
      </w:r>
    </w:p>
  </w:endnote>
  <w:endnote w:type="continuationSeparator" w:id="0">
    <w:p w:rsidR="0007579C" w:rsidRDefault="0007579C" w:rsidP="00DF11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7579C" w:rsidRDefault="0007579C" w:rsidP="00DF116D">
      <w:pPr>
        <w:spacing w:after="0" w:line="240" w:lineRule="auto"/>
      </w:pPr>
      <w:r>
        <w:separator/>
      </w:r>
    </w:p>
  </w:footnote>
  <w:footnote w:type="continuationSeparator" w:id="0">
    <w:p w:rsidR="0007579C" w:rsidRDefault="0007579C" w:rsidP="00DF11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b/>
        <w:sz w:val="16"/>
      </w:rPr>
      <w:id w:val="1728956675"/>
      <w:docPartObj>
        <w:docPartGallery w:val="Page Numbers (Bottom of Page)"/>
        <w:docPartUnique/>
      </w:docPartObj>
    </w:sdtPr>
    <w:sdtEndPr>
      <w:rPr>
        <w:spacing w:val="60"/>
        <w:sz w:val="2"/>
      </w:rPr>
    </w:sdtEndPr>
    <w:sdtContent>
      <w:p w:rsidR="00876CB1" w:rsidRPr="009C2552" w:rsidRDefault="00876CB1" w:rsidP="00876CB1">
        <w:pPr>
          <w:pStyle w:val="Footer"/>
          <w:pBdr>
            <w:top w:val="single" w:sz="4" w:space="1" w:color="D9D9D9" w:themeColor="background1" w:themeShade="D9"/>
          </w:pBdr>
          <w:jc w:val="right"/>
          <w:rPr>
            <w:rFonts w:ascii="Times New Roman" w:hAnsi="Times New Roman"/>
            <w:spacing w:val="60"/>
            <w:sz w:val="2"/>
          </w:rPr>
        </w:pPr>
        <w:r w:rsidRPr="00E904E0">
          <w:rPr>
            <w:rFonts w:ascii="Verdana" w:hAnsi="Verdana"/>
            <w:b/>
            <w:noProof/>
            <w:sz w:val="16"/>
            <w:szCs w:val="12"/>
          </w:rPr>
          <mc:AlternateContent>
            <mc:Choice Requires="wps">
              <w:drawing>
                <wp:anchor distT="0" distB="0" distL="114300" distR="114300" simplePos="0" relativeHeight="251658752" behindDoc="0" locked="0" layoutInCell="1" allowOverlap="1" wp14:anchorId="780CDD73" wp14:editId="20987F83">
                  <wp:simplePos x="0" y="0"/>
                  <wp:positionH relativeFrom="column">
                    <wp:posOffset>515619</wp:posOffset>
                  </wp:positionH>
                  <wp:positionV relativeFrom="paragraph">
                    <wp:posOffset>-139700</wp:posOffset>
                  </wp:positionV>
                  <wp:extent cx="4867413" cy="596265"/>
                  <wp:effectExtent l="0" t="0" r="9525" b="0"/>
                  <wp:wrapNone/>
                  <wp:docPr id="3" name="Text Box 3"/>
                  <wp:cNvGraphicFramePr/>
                  <a:graphic xmlns:a="http://schemas.openxmlformats.org/drawingml/2006/main">
                    <a:graphicData uri="http://schemas.microsoft.com/office/word/2010/wordprocessingShape">
                      <wps:wsp>
                        <wps:cNvSpPr txBox="1"/>
                        <wps:spPr>
                          <a:xfrm>
                            <a:off x="0" y="0"/>
                            <a:ext cx="4867413" cy="59626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876CB1" w:rsidRPr="00763F2D" w:rsidRDefault="00876CB1" w:rsidP="00876CB1">
                              <w:pPr>
                                <w:spacing w:after="0" w:line="257" w:lineRule="auto"/>
                                <w:rPr>
                                  <w:rFonts w:ascii="Verdana" w:hAnsi="Verdana"/>
                                  <w:b/>
                                  <w:sz w:val="12"/>
                                  <w:szCs w:val="14"/>
                                </w:rPr>
                              </w:pPr>
                              <w:r w:rsidRPr="00763F2D">
                                <w:rPr>
                                  <w:rFonts w:ascii="Verdana" w:hAnsi="Verdana"/>
                                  <w:b/>
                                  <w:sz w:val="12"/>
                                  <w:szCs w:val="14"/>
                                </w:rPr>
                                <w:t xml:space="preserve">INTERNATIONAL MULTIDISCIPLINARY JOURNAL OF RESEARCH </w:t>
                              </w:r>
                            </w:p>
                            <w:p w:rsidR="00876CB1" w:rsidRPr="00763F2D" w:rsidRDefault="00876CB1" w:rsidP="00876CB1">
                              <w:pPr>
                                <w:spacing w:after="0" w:line="257" w:lineRule="auto"/>
                                <w:rPr>
                                  <w:rFonts w:ascii="Verdana" w:hAnsi="Verdana"/>
                                  <w:b/>
                                  <w:sz w:val="12"/>
                                  <w:szCs w:val="14"/>
                                </w:rPr>
                              </w:pPr>
                              <w:r w:rsidRPr="00763F2D">
                                <w:rPr>
                                  <w:rFonts w:ascii="Verdana" w:hAnsi="Verdana"/>
                                  <w:b/>
                                  <w:sz w:val="12"/>
                                  <w:szCs w:val="14"/>
                                </w:rPr>
                                <w:t>FOR INNOVATION, SUSTAINABILITY, AND EXCELLENCE (IMJRISE)</w:t>
                              </w:r>
                              <w:r w:rsidRPr="00763F2D">
                                <w:rPr>
                                  <w:rFonts w:ascii="Verdana" w:hAnsi="Verdana"/>
                                  <w:b/>
                                  <w:sz w:val="12"/>
                                  <w:szCs w:val="14"/>
                                </w:rPr>
                                <w:br/>
                              </w:r>
                              <w:hyperlink r:id="rId1" w:history="1">
                                <w:r w:rsidRPr="00763F2D">
                                  <w:rPr>
                                    <w:rStyle w:val="Hyperlink"/>
                                    <w:rFonts w:ascii="Verdana" w:hAnsi="Verdana"/>
                                    <w:b/>
                                    <w:sz w:val="12"/>
                                    <w:szCs w:val="14"/>
                                  </w:rPr>
                                  <w:t>https://risejournals.org/index.php/imjrise</w:t>
                                </w:r>
                              </w:hyperlink>
                              <w:r w:rsidRPr="00763F2D">
                                <w:rPr>
                                  <w:rFonts w:ascii="Verdana" w:hAnsi="Verdana"/>
                                  <w:b/>
                                  <w:sz w:val="12"/>
                                  <w:szCs w:val="14"/>
                                </w:rPr>
                                <w:t xml:space="preserve">                                                   </w:t>
                              </w:r>
                            </w:p>
                            <w:p w:rsidR="00876CB1" w:rsidRPr="00763F2D" w:rsidRDefault="00876CB1" w:rsidP="00876CB1">
                              <w:pPr>
                                <w:spacing w:after="0" w:line="257" w:lineRule="auto"/>
                                <w:rPr>
                                  <w:rFonts w:ascii="Verdana" w:hAnsi="Verdana"/>
                                  <w:b/>
                                  <w:sz w:val="14"/>
                                  <w:szCs w:val="14"/>
                                </w:rPr>
                              </w:pPr>
                              <w:r w:rsidRPr="00763F2D">
                                <w:rPr>
                                  <w:rFonts w:ascii="Verdana" w:hAnsi="Verdana"/>
                                  <w:b/>
                                  <w:sz w:val="14"/>
                                  <w:szCs w:val="14"/>
                                </w:rPr>
                                <w:t>Volume 1, Issue no. 1 (2024)</w:t>
                              </w:r>
                            </w:p>
                            <w:p w:rsidR="00876CB1" w:rsidRPr="00763F2D" w:rsidRDefault="00876CB1" w:rsidP="00876CB1">
                              <w:pPr>
                                <w:spacing w:after="0" w:line="257" w:lineRule="auto"/>
                                <w:rPr>
                                  <w:rFonts w:ascii="Verdana" w:hAnsi="Verdana"/>
                                  <w:b/>
                                  <w:sz w:val="20"/>
                                  <w:szCs w:val="14"/>
                                </w:rPr>
                              </w:pPr>
                              <w:r w:rsidRPr="00763F2D">
                                <w:rPr>
                                  <w:rFonts w:ascii="Verdana" w:hAnsi="Verdana"/>
                                  <w:i/>
                                  <w:sz w:val="12"/>
                                  <w:szCs w:val="14"/>
                                </w:rPr>
                                <w:t>ISSN: 3028-032X (online)</w:t>
                              </w:r>
                              <w:r w:rsidRPr="00763F2D">
                                <w:rPr>
                                  <w:rFonts w:ascii="Verdana" w:hAnsi="Verdana"/>
                                  <w:sz w:val="12"/>
                                  <w:szCs w:val="14"/>
                                </w:rPr>
                                <w:t xml:space="preserve"> | </w:t>
                              </w:r>
                              <w:r w:rsidRPr="00763F2D">
                                <w:rPr>
                                  <w:rFonts w:ascii="Verdana" w:hAnsi="Verdana"/>
                                  <w:i/>
                                  <w:sz w:val="12"/>
                                  <w:szCs w:val="14"/>
                                </w:rPr>
                                <w:t>ISSN: 3028-0370 (print)</w:t>
                              </w:r>
                            </w:p>
                            <w:p w:rsidR="00876CB1" w:rsidRPr="00763F2D" w:rsidRDefault="00876CB1" w:rsidP="00876CB1">
                              <w:pPr>
                                <w:spacing w:after="0" w:line="257" w:lineRule="auto"/>
                                <w:rPr>
                                  <w:rFonts w:ascii="Verdana" w:hAnsi="Verdana"/>
                                  <w:b/>
                                  <w:sz w:val="18"/>
                                  <w:szCs w:val="14"/>
                                </w:rPr>
                              </w:pPr>
                              <w:r w:rsidRPr="00763F2D">
                                <w:rPr>
                                  <w:rFonts w:ascii="Verdana" w:hAnsi="Verdana"/>
                                  <w:b/>
                                  <w:sz w:val="10"/>
                                  <w:szCs w:val="14"/>
                                </w:rPr>
                                <w:tab/>
                              </w:r>
                              <w:r w:rsidRPr="00763F2D">
                                <w:rPr>
                                  <w:rFonts w:ascii="Verdana" w:hAnsi="Verdana"/>
                                  <w:b/>
                                  <w:sz w:val="10"/>
                                  <w:szCs w:val="14"/>
                                </w:rPr>
                                <w:tab/>
                              </w:r>
                              <w:r w:rsidRPr="00763F2D">
                                <w:rPr>
                                  <w:rFonts w:ascii="Verdana" w:hAnsi="Verdana"/>
                                  <w:b/>
                                  <w:sz w:val="10"/>
                                  <w:szCs w:val="14"/>
                                </w:rPr>
                                <w:tab/>
                              </w:r>
                              <w:r w:rsidRPr="00763F2D">
                                <w:rPr>
                                  <w:rFonts w:ascii="Verdana" w:hAnsi="Verdana"/>
                                  <w:b/>
                                  <w:sz w:val="10"/>
                                  <w:szCs w:val="14"/>
                                </w:rPr>
                                <w:tab/>
                              </w:r>
                              <w:r w:rsidRPr="00763F2D">
                                <w:rPr>
                                  <w:rFonts w:ascii="Verdana" w:hAnsi="Verdana"/>
                                  <w:b/>
                                  <w:sz w:val="10"/>
                                  <w:szCs w:val="14"/>
                                </w:rPr>
                                <w:tab/>
                              </w:r>
                              <w:r w:rsidRPr="00763F2D">
                                <w:rPr>
                                  <w:rFonts w:ascii="Verdana" w:hAnsi="Verdana"/>
                                  <w:b/>
                                  <w:sz w:val="10"/>
                                  <w:szCs w:val="14"/>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80CDD73" id="_x0000_t202" coordsize="21600,21600" o:spt="202" path="m,l,21600r21600,l21600,xe">
                  <v:stroke joinstyle="miter"/>
                  <v:path gradientshapeok="t" o:connecttype="rect"/>
                </v:shapetype>
                <v:shape id="Text Box 3" o:spid="_x0000_s1026" type="#_x0000_t202" style="position:absolute;left:0;text-align:left;margin-left:40.6pt;margin-top:-11pt;width:383.25pt;height:46.9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" fillcolor="white [3212]" stroked="f" strokeweight=".5pt">
                  <v:textbox>
                    <w:txbxContent>
                      <w:p w:rsidR="00876CB1" w:rsidRPr="00763F2D" w:rsidRDefault="00876CB1" w:rsidP="00876CB1">
                        <w:pPr>
                          <w:spacing w:after="0" w:line="257" w:lineRule="auto"/>
                          <w:rPr>
                            <w:rFonts w:ascii="Verdana" w:hAnsi="Verdana"/>
                            <w:b/>
                            <w:sz w:val="12"/>
                            <w:szCs w:val="14"/>
                          </w:rPr>
                        </w:pPr>
                        <w:r w:rsidRPr="00763F2D">
                          <w:rPr>
                            <w:rFonts w:ascii="Verdana" w:hAnsi="Verdana"/>
                            <w:b/>
                            <w:sz w:val="12"/>
                            <w:szCs w:val="14"/>
                          </w:rPr>
                          <w:t xml:space="preserve">INTERNATIONAL MULTIDISCIPLINARY JOURNAL OF RESEARCH </w:t>
                        </w:r>
                      </w:p>
                      <w:p w:rsidR="00876CB1" w:rsidRPr="00763F2D" w:rsidRDefault="00876CB1" w:rsidP="00876CB1">
                        <w:pPr>
                          <w:spacing w:after="0" w:line="257" w:lineRule="auto"/>
                          <w:rPr>
                            <w:rFonts w:ascii="Verdana" w:hAnsi="Verdana"/>
                            <w:b/>
                            <w:sz w:val="12"/>
                            <w:szCs w:val="14"/>
                          </w:rPr>
                        </w:pPr>
                        <w:r w:rsidRPr="00763F2D">
                          <w:rPr>
                            <w:rFonts w:ascii="Verdana" w:hAnsi="Verdana"/>
                            <w:b/>
                            <w:sz w:val="12"/>
                            <w:szCs w:val="14"/>
                          </w:rPr>
                          <w:t>FOR INNOVATION, SUSTAINABILITY, AND EXCELLENCE (IMJRISE)</w:t>
                        </w:r>
                        <w:r w:rsidRPr="00763F2D">
                          <w:rPr>
                            <w:rFonts w:ascii="Verdana" w:hAnsi="Verdana"/>
                            <w:b/>
                            <w:sz w:val="12"/>
                            <w:szCs w:val="14"/>
                          </w:rPr>
                          <w:br/>
                        </w:r>
                        <w:hyperlink r:id="rId2" w:history="1">
                          <w:r w:rsidRPr="00763F2D">
                            <w:rPr>
                              <w:rStyle w:val="Hyperlink"/>
                              <w:rFonts w:ascii="Verdana" w:hAnsi="Verdana"/>
                              <w:b/>
                              <w:sz w:val="12"/>
                              <w:szCs w:val="14"/>
                            </w:rPr>
                            <w:t>https://risejournals.org/index.php/imjrise</w:t>
                          </w:r>
                        </w:hyperlink>
                        <w:r w:rsidRPr="00763F2D">
                          <w:rPr>
                            <w:rFonts w:ascii="Verdana" w:hAnsi="Verdana"/>
                            <w:b/>
                            <w:sz w:val="12"/>
                            <w:szCs w:val="14"/>
                          </w:rPr>
                          <w:t xml:space="preserve">                                                   </w:t>
                        </w:r>
                      </w:p>
                      <w:p w:rsidR="00876CB1" w:rsidRPr="00763F2D" w:rsidRDefault="00876CB1" w:rsidP="00876CB1">
                        <w:pPr>
                          <w:spacing w:after="0" w:line="257" w:lineRule="auto"/>
                          <w:rPr>
                            <w:rFonts w:ascii="Verdana" w:hAnsi="Verdana"/>
                            <w:b/>
                            <w:sz w:val="14"/>
                            <w:szCs w:val="14"/>
                          </w:rPr>
                        </w:pPr>
                        <w:r w:rsidRPr="00763F2D">
                          <w:rPr>
                            <w:rFonts w:ascii="Verdana" w:hAnsi="Verdana"/>
                            <w:b/>
                            <w:sz w:val="14"/>
                            <w:szCs w:val="14"/>
                          </w:rPr>
                          <w:t>Volume 1, Issue no. 1 (2024)</w:t>
                        </w:r>
                      </w:p>
                      <w:p w:rsidR="00876CB1" w:rsidRPr="00763F2D" w:rsidRDefault="00876CB1" w:rsidP="00876CB1">
                        <w:pPr>
                          <w:spacing w:after="0" w:line="257" w:lineRule="auto"/>
                          <w:rPr>
                            <w:rFonts w:ascii="Verdana" w:hAnsi="Verdana"/>
                            <w:b/>
                            <w:sz w:val="20"/>
                            <w:szCs w:val="14"/>
                          </w:rPr>
                        </w:pPr>
                        <w:r w:rsidRPr="00763F2D">
                          <w:rPr>
                            <w:rFonts w:ascii="Verdana" w:hAnsi="Verdana"/>
                            <w:i/>
                            <w:sz w:val="12"/>
                            <w:szCs w:val="14"/>
                          </w:rPr>
                          <w:t>ISSN: 3028-032X (online)</w:t>
                        </w:r>
                        <w:r w:rsidRPr="00763F2D">
                          <w:rPr>
                            <w:rFonts w:ascii="Verdana" w:hAnsi="Verdana"/>
                            <w:sz w:val="12"/>
                            <w:szCs w:val="14"/>
                          </w:rPr>
                          <w:t xml:space="preserve"> | </w:t>
                        </w:r>
                        <w:r w:rsidRPr="00763F2D">
                          <w:rPr>
                            <w:rFonts w:ascii="Verdana" w:hAnsi="Verdana"/>
                            <w:i/>
                            <w:sz w:val="12"/>
                            <w:szCs w:val="14"/>
                          </w:rPr>
                          <w:t>ISSN: 3028-0370 (print)</w:t>
                        </w:r>
                      </w:p>
                      <w:p w:rsidR="00876CB1" w:rsidRPr="00763F2D" w:rsidRDefault="00876CB1" w:rsidP="00876CB1">
                        <w:pPr>
                          <w:spacing w:after="0" w:line="257" w:lineRule="auto"/>
                          <w:rPr>
                            <w:rFonts w:ascii="Verdana" w:hAnsi="Verdana"/>
                            <w:b/>
                            <w:sz w:val="18"/>
                            <w:szCs w:val="14"/>
                          </w:rPr>
                        </w:pPr>
                        <w:r w:rsidRPr="00763F2D">
                          <w:rPr>
                            <w:rFonts w:ascii="Verdana" w:hAnsi="Verdana"/>
                            <w:b/>
                            <w:sz w:val="10"/>
                            <w:szCs w:val="14"/>
                          </w:rPr>
                          <w:tab/>
                        </w:r>
                        <w:r w:rsidRPr="00763F2D">
                          <w:rPr>
                            <w:rFonts w:ascii="Verdana" w:hAnsi="Verdana"/>
                            <w:b/>
                            <w:sz w:val="10"/>
                            <w:szCs w:val="14"/>
                          </w:rPr>
                          <w:tab/>
                        </w:r>
                        <w:r w:rsidRPr="00763F2D">
                          <w:rPr>
                            <w:rFonts w:ascii="Verdana" w:hAnsi="Verdana"/>
                            <w:b/>
                            <w:sz w:val="10"/>
                            <w:szCs w:val="14"/>
                          </w:rPr>
                          <w:tab/>
                        </w:r>
                        <w:r w:rsidRPr="00763F2D">
                          <w:rPr>
                            <w:rFonts w:ascii="Verdana" w:hAnsi="Verdana"/>
                            <w:b/>
                            <w:sz w:val="10"/>
                            <w:szCs w:val="14"/>
                          </w:rPr>
                          <w:tab/>
                        </w:r>
                        <w:r w:rsidRPr="00763F2D">
                          <w:rPr>
                            <w:rFonts w:ascii="Verdana" w:hAnsi="Verdana"/>
                            <w:b/>
                            <w:sz w:val="10"/>
                            <w:szCs w:val="14"/>
                          </w:rPr>
                          <w:tab/>
                        </w:r>
                        <w:r w:rsidRPr="00763F2D">
                          <w:rPr>
                            <w:rFonts w:ascii="Verdana" w:hAnsi="Verdana"/>
                            <w:b/>
                            <w:sz w:val="10"/>
                            <w:szCs w:val="14"/>
                          </w:rPr>
                          <w:tab/>
                        </w:r>
                      </w:p>
                    </w:txbxContent>
                  </v:textbox>
                </v:shape>
              </w:pict>
            </mc:Fallback>
          </mc:AlternateContent>
        </w:r>
        <w:r w:rsidRPr="00E904E0">
          <w:rPr>
            <w:rFonts w:ascii="Verdana" w:hAnsi="Verdana"/>
            <w:b/>
            <w:noProof/>
            <w:sz w:val="16"/>
            <w:szCs w:val="12"/>
          </w:rPr>
          <w:drawing>
            <wp:anchor distT="0" distB="0" distL="114300" distR="114300" simplePos="0" relativeHeight="251660800" behindDoc="0" locked="0" layoutInCell="1" allowOverlap="1" wp14:anchorId="15608C73" wp14:editId="33F8D2AC">
              <wp:simplePos x="0" y="0"/>
              <wp:positionH relativeFrom="column">
                <wp:posOffset>-21672</wp:posOffset>
              </wp:positionH>
              <wp:positionV relativeFrom="paragraph">
                <wp:posOffset>-139700</wp:posOffset>
              </wp:positionV>
              <wp:extent cx="595630" cy="595630"/>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 design.p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595630" cy="595630"/>
                      </a:xfrm>
                      <a:prstGeom prst="rect">
                        <a:avLst/>
                      </a:prstGeom>
                    </pic:spPr>
                  </pic:pic>
                </a:graphicData>
              </a:graphic>
              <wp14:sizeRelH relativeFrom="page">
                <wp14:pctWidth>0</wp14:pctWidth>
              </wp14:sizeRelH>
              <wp14:sizeRelV relativeFrom="page">
                <wp14:pctHeight>0</wp14:pctHeight>
              </wp14:sizeRelV>
            </wp:anchor>
          </w:drawing>
        </w:r>
        <w:r w:rsidRPr="00E904E0">
          <w:rPr>
            <w:rFonts w:ascii="Verdana" w:hAnsi="Verdana"/>
            <w:b/>
            <w:sz w:val="16"/>
            <w:szCs w:val="12"/>
          </w:rPr>
          <w:fldChar w:fldCharType="begin"/>
        </w:r>
        <w:r w:rsidRPr="00E904E0">
          <w:rPr>
            <w:rFonts w:ascii="Verdana" w:hAnsi="Verdana"/>
            <w:b/>
            <w:sz w:val="16"/>
            <w:szCs w:val="12"/>
          </w:rPr>
          <w:instrText xml:space="preserve"> PAGE   \* MERGEFORMAT </w:instrText>
        </w:r>
        <w:r w:rsidRPr="00E904E0">
          <w:rPr>
            <w:rFonts w:ascii="Verdana" w:hAnsi="Verdana"/>
            <w:b/>
            <w:sz w:val="16"/>
            <w:szCs w:val="12"/>
          </w:rPr>
          <w:fldChar w:fldCharType="separate"/>
        </w:r>
        <w:r>
          <w:rPr>
            <w:rFonts w:ascii="Verdana" w:hAnsi="Verdana"/>
            <w:b/>
            <w:sz w:val="16"/>
            <w:szCs w:val="12"/>
          </w:rPr>
          <w:t>187</w:t>
        </w:r>
        <w:r w:rsidRPr="00E904E0">
          <w:rPr>
            <w:rFonts w:ascii="Verdana" w:hAnsi="Verdana"/>
            <w:b/>
            <w:noProof/>
            <w:sz w:val="16"/>
            <w:szCs w:val="12"/>
          </w:rPr>
          <w:fldChar w:fldCharType="end"/>
        </w:r>
        <w:r w:rsidRPr="00E32F84">
          <w:rPr>
            <w:rFonts w:ascii="Verdana" w:hAnsi="Verdana"/>
            <w:sz w:val="12"/>
            <w:szCs w:val="12"/>
          </w:rPr>
          <w:t xml:space="preserve"> </w:t>
        </w:r>
        <w:r w:rsidRPr="00E32F84">
          <w:rPr>
            <w:rFonts w:ascii="Arial" w:hAnsi="Arial" w:cs="Arial"/>
            <w:noProof/>
            <w:sz w:val="12"/>
            <w:szCs w:val="12"/>
          </w:rPr>
          <w:t>‎‎‎‎</w:t>
        </w:r>
        <w:r w:rsidRPr="009C2552">
          <w:t xml:space="preserve"> </w:t>
        </w:r>
        <w:r>
          <w:rPr>
            <w:rFonts w:ascii="Times New Roman" w:hAnsi="Times New Roman"/>
            <w:sz w:val="16"/>
          </w:rPr>
          <w:t>‎‎‎</w:t>
        </w:r>
        <w:r w:rsidRPr="009C2552">
          <w:rPr>
            <w:rFonts w:ascii="MS Gothic" w:eastAsia="MS Gothic" w:hAnsi="MS Gothic" w:cs="MS Gothic" w:hint="eastAsia"/>
            <w:sz w:val="16"/>
          </w:rPr>
          <w:t>‎‎‎‎‎‎‎</w:t>
        </w:r>
        <w:r w:rsidRPr="009C2552">
          <w:rPr>
            <w:rFonts w:ascii="Malgun Gothic" w:eastAsia="Malgun Gothic" w:hAnsi="Malgun Gothic" w:cs="Malgun Gothic" w:hint="eastAsia"/>
            <w:sz w:val="16"/>
          </w:rPr>
          <w:t>ㅤ</w:t>
        </w:r>
        <w:r>
          <w:rPr>
            <w:rFonts w:ascii="MS Gothic" w:eastAsia="MS Gothic" w:hAnsi="MS Gothic" w:cs="MS Gothic" w:hint="eastAsia"/>
            <w:sz w:val="16"/>
          </w:rPr>
          <w:t>‎‎‎‎‎‎</w:t>
        </w:r>
        <w:r>
          <w:rPr>
            <w:rFonts w:ascii="Times New Roman" w:hAnsi="Times New Roman"/>
            <w:noProof/>
            <w:sz w:val="16"/>
          </w:rPr>
          <w:t>‎‎‎‎‎‎‎</w:t>
        </w:r>
      </w:p>
      <w:p w:rsidR="00876CB1" w:rsidRPr="009C2552" w:rsidRDefault="00876CB1" w:rsidP="00876CB1">
        <w:pPr>
          <w:tabs>
            <w:tab w:val="left" w:pos="8265"/>
          </w:tabs>
          <w:spacing w:after="0"/>
          <w:rPr>
            <w:rFonts w:ascii="Times New Roman" w:hAnsi="Times New Roman"/>
            <w:sz w:val="2"/>
            <w:szCs w:val="14"/>
          </w:rPr>
        </w:pPr>
        <w:r>
          <w:rPr>
            <w:rFonts w:ascii="Times New Roman" w:hAnsi="Times New Roman"/>
            <w:sz w:val="2"/>
            <w:szCs w:val="14"/>
          </w:rPr>
          <w:tab/>
        </w:r>
      </w:p>
      <w:p w:rsidR="00876CB1" w:rsidRPr="00FA743B" w:rsidRDefault="0007579C" w:rsidP="00876CB1">
        <w:pPr>
          <w:pStyle w:val="Footer"/>
          <w:pBdr>
            <w:top w:val="single" w:sz="4" w:space="1" w:color="D9D9D9" w:themeColor="background1" w:themeShade="D9"/>
          </w:pBdr>
          <w:rPr>
            <w:rFonts w:ascii="Times New Roman" w:hAnsi="Times New Roman"/>
            <w:b/>
            <w:sz w:val="2"/>
          </w:rPr>
        </w:pPr>
      </w:p>
    </w:sdtContent>
  </w:sdt>
  <w:p w:rsidR="00876CB1" w:rsidRDefault="00876CB1" w:rsidP="00876CB1">
    <w:pPr>
      <w:pStyle w:val="Header"/>
      <w:rPr>
        <w:color w:val="FFFFFF" w:themeColor="background1"/>
        <w:sz w:val="18"/>
      </w:rPr>
    </w:pPr>
  </w:p>
  <w:p w:rsidR="00876CB1" w:rsidRDefault="00876CB1" w:rsidP="00876CB1">
    <w:pPr>
      <w:pStyle w:val="Header"/>
      <w:rPr>
        <w:color w:val="FFFFFF" w:themeColor="background1"/>
        <w:sz w:val="18"/>
      </w:rPr>
    </w:pPr>
    <w:r w:rsidRPr="0032772C">
      <w:rPr>
        <w:color w:val="FFFFFF" w:themeColor="background1"/>
        <w:sz w:val="18"/>
      </w:rPr>
      <w:t>====</w:t>
    </w:r>
  </w:p>
  <w:p w:rsidR="00876CB1" w:rsidRPr="0032772C" w:rsidRDefault="00876CB1" w:rsidP="00876CB1">
    <w:pPr>
      <w:pStyle w:val="Header"/>
      <w:rPr>
        <w:color w:val="FFFFFF" w:themeColor="background1"/>
        <w:sz w:val="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F2EB6"/>
    <w:rsid w:val="0007579C"/>
    <w:rsid w:val="000D5CED"/>
    <w:rsid w:val="00146954"/>
    <w:rsid w:val="001C2393"/>
    <w:rsid w:val="002070B9"/>
    <w:rsid w:val="00227F23"/>
    <w:rsid w:val="00342891"/>
    <w:rsid w:val="004C642F"/>
    <w:rsid w:val="005F135A"/>
    <w:rsid w:val="006439D5"/>
    <w:rsid w:val="00760A7A"/>
    <w:rsid w:val="00876CB1"/>
    <w:rsid w:val="008B6CE7"/>
    <w:rsid w:val="00976D72"/>
    <w:rsid w:val="00AD09D4"/>
    <w:rsid w:val="00B05FB2"/>
    <w:rsid w:val="00BF16CD"/>
    <w:rsid w:val="00CE656A"/>
    <w:rsid w:val="00CF2EB6"/>
    <w:rsid w:val="00D5760F"/>
    <w:rsid w:val="00D75029"/>
    <w:rsid w:val="00DB3FF7"/>
    <w:rsid w:val="00DF116D"/>
    <w:rsid w:val="00E57763"/>
    <w:rsid w:val="00F866D4"/>
    <w:rsid w:val="00F9136B"/>
    <w:rsid w:val="00FD37B9"/>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1DD359BF-BEF4-47B0-85E8-10E05E7A6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PH"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9136B"/>
    <w:rPr>
      <w:color w:val="0000FF" w:themeColor="hyperlink"/>
      <w:u w:val="single"/>
    </w:rPr>
  </w:style>
  <w:style w:type="paragraph" w:styleId="Header">
    <w:name w:val="header"/>
    <w:basedOn w:val="Normal"/>
    <w:link w:val="HeaderChar"/>
    <w:uiPriority w:val="99"/>
    <w:unhideWhenUsed/>
    <w:rsid w:val="00DF11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F116D"/>
  </w:style>
  <w:style w:type="paragraph" w:styleId="Footer">
    <w:name w:val="footer"/>
    <w:basedOn w:val="Normal"/>
    <w:link w:val="FooterChar"/>
    <w:uiPriority w:val="99"/>
    <w:unhideWhenUsed/>
    <w:rsid w:val="00DF11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F116D"/>
  </w:style>
  <w:style w:type="paragraph" w:styleId="ListParagraph">
    <w:name w:val="List Paragraph"/>
    <w:basedOn w:val="Normal"/>
    <w:uiPriority w:val="34"/>
    <w:qFormat/>
    <w:rsid w:val="00AD09D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69211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9-0001-0684-5886"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orcid.org/0000-0003-0845-3373" TargetMode="External"/><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orcid.org/0000-0001-9897-7749" TargetMode="External"/><Relationship Id="rId11" Type="http://schemas.openxmlformats.org/officeDocument/2006/relationships/hyperlink" Target="https://orcid.org/0009-0004-8667-1952" TargetMode="External"/><Relationship Id="rId5" Type="http://schemas.openxmlformats.org/officeDocument/2006/relationships/endnotes" Target="endnotes.xml"/><Relationship Id="rId10" Type="http://schemas.openxmlformats.org/officeDocument/2006/relationships/hyperlink" Target="https://orcid.org/0009-0002-2319-9908" TargetMode="External"/><Relationship Id="rId4" Type="http://schemas.openxmlformats.org/officeDocument/2006/relationships/footnotes" Target="footnotes.xml"/><Relationship Id="rId9" Type="http://schemas.openxmlformats.org/officeDocument/2006/relationships/hyperlink" Target="https://orcid.org/0009-0008-5837-7130"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hyperlink" Target="https://risejournals.org/index.php/imjrise" TargetMode="External"/><Relationship Id="rId1" Type="http://schemas.openxmlformats.org/officeDocument/2006/relationships/hyperlink" Target="https://risejournals.org/index.php/imjri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8</Pages>
  <Words>5295</Words>
  <Characters>32301</Characters>
  <Application>Microsoft Office Word</Application>
  <DocSecurity>0</DocSecurity>
  <Lines>496</Lines>
  <Paragraphs>137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KILAG OSIAS KIT T. (GS EDD-ELM - Student)</cp:lastModifiedBy>
  <cp:revision>16</cp:revision>
  <cp:lastPrinted>2024-04-09T14:34:00Z</cp:lastPrinted>
  <dcterms:created xsi:type="dcterms:W3CDTF">2023-06-05T06:05:00Z</dcterms:created>
  <dcterms:modified xsi:type="dcterms:W3CDTF">2024-05-31T03:06:00Z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6e79555bbf44eb9d4dd10eccf5c71139846a972129d8f3b89712f97bfa688de7</vt:lpwstr>
  </property>
</Properties>
</file>